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B9" w:rsidRDefault="00FF628A" w:rsidP="006C2294">
      <w:pPr>
        <w:pStyle w:val="Headinglevelone"/>
      </w:pPr>
      <w:r>
        <w:t>Unite</w:t>
      </w:r>
    </w:p>
    <w:p w:rsidR="007141B3" w:rsidRPr="00971863" w:rsidRDefault="003377B9" w:rsidP="006C2294">
      <w:pPr>
        <w:pStyle w:val="Headinglevelone"/>
      </w:pPr>
      <w:r>
        <w:t xml:space="preserve">Communications Plan </w:t>
      </w:r>
    </w:p>
    <w:p w:rsidR="007141B3" w:rsidRDefault="007141B3" w:rsidP="007141B3">
      <w:pPr>
        <w:rPr>
          <w:rFonts w:ascii="Verdana" w:hAnsi="Verdana"/>
          <w:sz w:val="54"/>
          <w:szCs w:val="54"/>
        </w:rPr>
      </w:pPr>
    </w:p>
    <w:p w:rsidR="003377B9" w:rsidRPr="003377B9" w:rsidRDefault="003377B9" w:rsidP="003377B9">
      <w:pPr>
        <w:pStyle w:val="Headinglevelthree"/>
      </w:pPr>
      <w:r w:rsidRPr="003377B9">
        <w:t>Background</w:t>
      </w:r>
    </w:p>
    <w:p w:rsidR="007B045C" w:rsidRDefault="00FF628A" w:rsidP="007B045C">
      <w:pPr>
        <w:rPr>
          <w:rFonts w:ascii="Verdana" w:hAnsi="Verdana"/>
          <w:sz w:val="20"/>
          <w:szCs w:val="20"/>
        </w:rPr>
      </w:pPr>
      <w:r>
        <w:rPr>
          <w:rFonts w:ascii="Verdana" w:hAnsi="Verdana"/>
          <w:sz w:val="20"/>
          <w:szCs w:val="20"/>
        </w:rPr>
        <w:t>Unite</w:t>
      </w:r>
      <w:r w:rsidR="007B045C">
        <w:rPr>
          <w:rFonts w:ascii="Verdana" w:hAnsi="Verdana"/>
          <w:sz w:val="20"/>
          <w:szCs w:val="20"/>
        </w:rPr>
        <w:t xml:space="preserve"> has recently signed up to NUS’ Green Impact programme. It will be led by the</w:t>
      </w:r>
      <w:r>
        <w:rPr>
          <w:rFonts w:ascii="Verdana" w:hAnsi="Verdana"/>
          <w:sz w:val="20"/>
          <w:szCs w:val="20"/>
        </w:rPr>
        <w:t xml:space="preserve">ir Sustainability Engagement Coordinator </w:t>
      </w:r>
      <w:r w:rsidR="007B045C">
        <w:rPr>
          <w:rFonts w:ascii="Verdana" w:hAnsi="Verdana"/>
          <w:sz w:val="20"/>
          <w:szCs w:val="20"/>
        </w:rPr>
        <w:t>(</w:t>
      </w:r>
      <w:r>
        <w:rPr>
          <w:rFonts w:ascii="Verdana" w:hAnsi="Verdana"/>
          <w:sz w:val="20"/>
          <w:szCs w:val="20"/>
        </w:rPr>
        <w:t>SEC</w:t>
      </w:r>
      <w:r w:rsidR="007B045C">
        <w:rPr>
          <w:rFonts w:ascii="Verdana" w:hAnsi="Verdana"/>
          <w:sz w:val="20"/>
          <w:szCs w:val="20"/>
        </w:rPr>
        <w:t xml:space="preserve">) and supported by NUS’ Green Impact team (NUS). </w:t>
      </w:r>
    </w:p>
    <w:p w:rsidR="007B045C" w:rsidRDefault="007B045C" w:rsidP="007B045C">
      <w:pPr>
        <w:rPr>
          <w:rFonts w:ascii="Verdana" w:hAnsi="Verdana"/>
          <w:sz w:val="20"/>
          <w:szCs w:val="20"/>
        </w:rPr>
      </w:pPr>
    </w:p>
    <w:p w:rsidR="007B045C" w:rsidRDefault="007B045C" w:rsidP="007B045C">
      <w:pPr>
        <w:rPr>
          <w:rFonts w:ascii="Verdana" w:hAnsi="Verdana"/>
          <w:sz w:val="20"/>
          <w:szCs w:val="20"/>
        </w:rPr>
      </w:pPr>
      <w:r>
        <w:rPr>
          <w:rFonts w:ascii="Verdana" w:hAnsi="Verdana"/>
          <w:sz w:val="20"/>
          <w:szCs w:val="20"/>
        </w:rPr>
        <w:t xml:space="preserve">Green Impact is a staff engagement programme, encouraging, enabling and incentivizing actions which help improve </w:t>
      </w:r>
      <w:proofErr w:type="spellStart"/>
      <w:r w:rsidR="00FF628A">
        <w:rPr>
          <w:rFonts w:ascii="Verdana" w:hAnsi="Verdana"/>
          <w:sz w:val="20"/>
          <w:szCs w:val="20"/>
        </w:rPr>
        <w:t>Unite’s</w:t>
      </w:r>
      <w:proofErr w:type="spellEnd"/>
      <w:r>
        <w:rPr>
          <w:rFonts w:ascii="Verdana" w:hAnsi="Verdana"/>
          <w:sz w:val="20"/>
          <w:szCs w:val="20"/>
        </w:rPr>
        <w:t xml:space="preserve"> sustainability</w:t>
      </w:r>
      <w:r w:rsidR="00FF628A">
        <w:rPr>
          <w:rFonts w:ascii="Verdana" w:hAnsi="Verdana"/>
          <w:sz w:val="20"/>
          <w:szCs w:val="20"/>
        </w:rPr>
        <w:t xml:space="preserve"> performance</w:t>
      </w:r>
      <w:r>
        <w:rPr>
          <w:rFonts w:ascii="Verdana" w:hAnsi="Verdana"/>
          <w:sz w:val="20"/>
          <w:szCs w:val="20"/>
        </w:rPr>
        <w:t xml:space="preserve">. It’s a tried and tested method run by NUS that’s now used by over 200 different organisations: students’ unions, universities, local authorities, colleges, fire services, constabularies, charities, businesses and dental practices – the number of organisations, and the variety of sectors they span, is constantly growing. For more information on the scheme, visit </w:t>
      </w:r>
      <w:hyperlink r:id="rId9" w:history="1">
        <w:r>
          <w:rPr>
            <w:rStyle w:val="Hyperlink"/>
            <w:rFonts w:ascii="Verdana" w:hAnsi="Verdana"/>
            <w:sz w:val="20"/>
            <w:szCs w:val="20"/>
          </w:rPr>
          <w:t>www.nus.org.uk/greenimpact</w:t>
        </w:r>
      </w:hyperlink>
      <w:r>
        <w:rPr>
          <w:rFonts w:ascii="Verdana" w:hAnsi="Verdana"/>
          <w:sz w:val="20"/>
          <w:szCs w:val="20"/>
        </w:rPr>
        <w:t xml:space="preserve">. </w:t>
      </w:r>
      <w:r w:rsidR="00FF628A">
        <w:rPr>
          <w:rFonts w:ascii="Verdana" w:hAnsi="Verdana"/>
          <w:sz w:val="20"/>
          <w:szCs w:val="20"/>
        </w:rPr>
        <w:t xml:space="preserve">A key function of </w:t>
      </w:r>
      <w:proofErr w:type="spellStart"/>
      <w:r w:rsidR="00FF628A">
        <w:rPr>
          <w:rFonts w:ascii="Verdana" w:hAnsi="Verdana"/>
          <w:sz w:val="20"/>
          <w:szCs w:val="20"/>
        </w:rPr>
        <w:t>Unite’s</w:t>
      </w:r>
      <w:proofErr w:type="spellEnd"/>
      <w:r w:rsidR="00FF628A">
        <w:rPr>
          <w:rFonts w:ascii="Verdana" w:hAnsi="Verdana"/>
          <w:sz w:val="20"/>
          <w:szCs w:val="20"/>
        </w:rPr>
        <w:t xml:space="preserve"> programme will also be engagement with student residences. </w:t>
      </w:r>
    </w:p>
    <w:p w:rsidR="007B045C" w:rsidRDefault="007B045C" w:rsidP="007B045C">
      <w:pPr>
        <w:rPr>
          <w:rFonts w:ascii="Verdana" w:hAnsi="Verdana"/>
          <w:sz w:val="20"/>
          <w:szCs w:val="20"/>
        </w:rPr>
      </w:pPr>
    </w:p>
    <w:p w:rsidR="007B045C" w:rsidRDefault="007B045C" w:rsidP="007B045C">
      <w:pPr>
        <w:rPr>
          <w:rFonts w:ascii="Verdana" w:hAnsi="Verdana"/>
          <w:sz w:val="20"/>
          <w:szCs w:val="20"/>
        </w:rPr>
      </w:pPr>
      <w:r>
        <w:rPr>
          <w:rFonts w:ascii="Verdana" w:hAnsi="Verdana"/>
          <w:sz w:val="20"/>
          <w:szCs w:val="20"/>
        </w:rPr>
        <w:t>A Project Plan has been developed as other key parts of the programme are planned before launch</w:t>
      </w:r>
      <w:r w:rsidR="00FF628A">
        <w:rPr>
          <w:rFonts w:ascii="Verdana" w:hAnsi="Verdana"/>
          <w:sz w:val="20"/>
          <w:szCs w:val="20"/>
        </w:rPr>
        <w:t xml:space="preserve"> </w:t>
      </w:r>
      <w:r w:rsidR="00B16AA4">
        <w:rPr>
          <w:rFonts w:ascii="Verdana" w:hAnsi="Verdana"/>
          <w:sz w:val="20"/>
          <w:szCs w:val="20"/>
        </w:rPr>
        <w:t>in August.</w:t>
      </w:r>
      <w:r>
        <w:rPr>
          <w:rFonts w:ascii="Verdana" w:hAnsi="Verdana"/>
          <w:sz w:val="20"/>
          <w:szCs w:val="20"/>
        </w:rPr>
        <w:t xml:space="preserve"> This Communications Plan informs that planning, and suggests what communication routes need to be scheduled across the first year of the programme.  </w:t>
      </w:r>
    </w:p>
    <w:p w:rsidR="003377B9" w:rsidRPr="007B045C" w:rsidRDefault="003377B9" w:rsidP="003377B9">
      <w:pPr>
        <w:rPr>
          <w:rFonts w:ascii="Verdana" w:hAnsi="Verdana"/>
          <w:color w:val="000000"/>
          <w:sz w:val="28"/>
          <w:szCs w:val="36"/>
        </w:rPr>
      </w:pPr>
    </w:p>
    <w:p w:rsidR="003377B9" w:rsidRDefault="003377B9" w:rsidP="003377B9">
      <w:pPr>
        <w:pStyle w:val="Headinglevelthree"/>
        <w:rPr>
          <w:color w:val="000000"/>
          <w:sz w:val="28"/>
          <w:szCs w:val="28"/>
        </w:rPr>
      </w:pPr>
      <w:r w:rsidRPr="003377B9">
        <w:t>Aims</w:t>
      </w:r>
    </w:p>
    <w:p w:rsidR="00FF628A" w:rsidRDefault="007B045C" w:rsidP="007B045C">
      <w:pPr>
        <w:rPr>
          <w:rFonts w:ascii="Verdana" w:hAnsi="Verdana"/>
          <w:sz w:val="20"/>
          <w:szCs w:val="20"/>
        </w:rPr>
      </w:pPr>
      <w:r>
        <w:rPr>
          <w:rFonts w:ascii="Verdana" w:hAnsi="Verdana"/>
          <w:sz w:val="20"/>
          <w:szCs w:val="20"/>
        </w:rPr>
        <w:t xml:space="preserve">The main goal of the communication element of Green Impact is to raise awareness of the project and help create engagement and involvement from staff in each of the key milestones of the </w:t>
      </w:r>
      <w:proofErr w:type="gramStart"/>
      <w:r>
        <w:rPr>
          <w:rFonts w:ascii="Verdana" w:hAnsi="Verdana"/>
          <w:sz w:val="20"/>
          <w:szCs w:val="20"/>
        </w:rPr>
        <w:t>project</w:t>
      </w:r>
      <w:proofErr w:type="gramEnd"/>
      <w:r>
        <w:rPr>
          <w:rFonts w:ascii="Verdana" w:hAnsi="Verdana"/>
          <w:sz w:val="20"/>
          <w:szCs w:val="20"/>
        </w:rPr>
        <w:t xml:space="preserve">.  In the longer term, the desire is to provide the information required to support behavioral change and engagement with sustainability across </w:t>
      </w:r>
      <w:proofErr w:type="spellStart"/>
      <w:r w:rsidR="00FF628A">
        <w:rPr>
          <w:rFonts w:ascii="Verdana" w:hAnsi="Verdana"/>
          <w:sz w:val="20"/>
          <w:szCs w:val="20"/>
        </w:rPr>
        <w:t>Unite’s</w:t>
      </w:r>
      <w:proofErr w:type="spellEnd"/>
      <w:r w:rsidR="00FF628A">
        <w:rPr>
          <w:rFonts w:ascii="Verdana" w:hAnsi="Verdana"/>
          <w:sz w:val="20"/>
          <w:szCs w:val="20"/>
        </w:rPr>
        <w:t xml:space="preserve"> si</w:t>
      </w:r>
      <w:r>
        <w:rPr>
          <w:rFonts w:ascii="Verdana" w:hAnsi="Verdana"/>
          <w:sz w:val="20"/>
          <w:szCs w:val="20"/>
        </w:rPr>
        <w:t>t</w:t>
      </w:r>
      <w:r w:rsidR="00FF628A">
        <w:rPr>
          <w:rFonts w:ascii="Verdana" w:hAnsi="Verdana"/>
          <w:sz w:val="20"/>
          <w:szCs w:val="20"/>
        </w:rPr>
        <w:t>es</w:t>
      </w:r>
      <w:r>
        <w:rPr>
          <w:rFonts w:ascii="Verdana" w:hAnsi="Verdana"/>
          <w:sz w:val="20"/>
          <w:szCs w:val="20"/>
        </w:rPr>
        <w:t>.</w:t>
      </w:r>
      <w:r w:rsidR="000179EC">
        <w:rPr>
          <w:rFonts w:ascii="Verdana" w:hAnsi="Verdana"/>
          <w:sz w:val="20"/>
          <w:szCs w:val="20"/>
        </w:rPr>
        <w:t xml:space="preserve"> Specifically, through the process, Unite want to:</w:t>
      </w:r>
      <w:r>
        <w:rPr>
          <w:rFonts w:ascii="Verdana" w:hAnsi="Verdana"/>
          <w:sz w:val="20"/>
          <w:szCs w:val="20"/>
        </w:rPr>
        <w:t xml:space="preserve">  </w:t>
      </w:r>
    </w:p>
    <w:p w:rsidR="00B16AA4" w:rsidRPr="00B16AA4" w:rsidRDefault="000179EC" w:rsidP="00B16AA4">
      <w:pPr>
        <w:numPr>
          <w:ilvl w:val="0"/>
          <w:numId w:val="3"/>
        </w:numPr>
        <w:rPr>
          <w:rFonts w:ascii="Verdana" w:hAnsi="Verdana"/>
          <w:sz w:val="20"/>
          <w:szCs w:val="20"/>
        </w:rPr>
      </w:pPr>
      <w:r>
        <w:rPr>
          <w:rFonts w:ascii="Verdana" w:hAnsi="Verdana"/>
          <w:sz w:val="20"/>
          <w:szCs w:val="20"/>
        </w:rPr>
        <w:t>Have</w:t>
      </w:r>
      <w:r w:rsidR="00B16AA4" w:rsidRPr="00B16AA4">
        <w:rPr>
          <w:rFonts w:ascii="Verdana" w:hAnsi="Verdana"/>
          <w:sz w:val="20"/>
          <w:szCs w:val="20"/>
        </w:rPr>
        <w:t xml:space="preserve"> a </w:t>
      </w:r>
      <w:proofErr w:type="spellStart"/>
      <w:r w:rsidR="00B16AA4" w:rsidRPr="00B16AA4">
        <w:rPr>
          <w:rFonts w:ascii="Verdana" w:hAnsi="Verdana"/>
          <w:sz w:val="20"/>
          <w:szCs w:val="20"/>
        </w:rPr>
        <w:t>formalised</w:t>
      </w:r>
      <w:proofErr w:type="spellEnd"/>
      <w:r w:rsidR="00B16AA4" w:rsidRPr="00B16AA4">
        <w:rPr>
          <w:rFonts w:ascii="Verdana" w:hAnsi="Verdana"/>
          <w:sz w:val="20"/>
          <w:szCs w:val="20"/>
        </w:rPr>
        <w:t xml:space="preserve"> system to collect information about the levels of activity around sustainability at a site level</w:t>
      </w:r>
      <w:r>
        <w:rPr>
          <w:rFonts w:ascii="Verdana" w:hAnsi="Verdana"/>
          <w:sz w:val="20"/>
          <w:szCs w:val="20"/>
        </w:rPr>
        <w:t>;</w:t>
      </w:r>
      <w:r w:rsidR="00B16AA4" w:rsidRPr="00B16AA4">
        <w:rPr>
          <w:rFonts w:ascii="Verdana" w:hAnsi="Verdana"/>
          <w:sz w:val="20"/>
          <w:szCs w:val="20"/>
        </w:rPr>
        <w:tab/>
      </w:r>
      <w:r w:rsidR="00B16AA4" w:rsidRPr="00B16AA4">
        <w:rPr>
          <w:rFonts w:ascii="Verdana" w:hAnsi="Verdana"/>
          <w:sz w:val="20"/>
          <w:szCs w:val="20"/>
        </w:rPr>
        <w:tab/>
      </w:r>
    </w:p>
    <w:p w:rsidR="00B16AA4" w:rsidRPr="00B16AA4" w:rsidRDefault="000179EC" w:rsidP="00B16AA4">
      <w:pPr>
        <w:numPr>
          <w:ilvl w:val="0"/>
          <w:numId w:val="3"/>
        </w:numPr>
        <w:rPr>
          <w:rFonts w:ascii="Verdana" w:hAnsi="Verdana"/>
          <w:sz w:val="20"/>
          <w:szCs w:val="20"/>
        </w:rPr>
      </w:pPr>
      <w:r>
        <w:rPr>
          <w:rFonts w:ascii="Verdana" w:hAnsi="Verdana"/>
          <w:sz w:val="20"/>
          <w:szCs w:val="20"/>
        </w:rPr>
        <w:t>Have</w:t>
      </w:r>
      <w:r w:rsidR="00B16AA4" w:rsidRPr="00B16AA4">
        <w:rPr>
          <w:rFonts w:ascii="Verdana" w:hAnsi="Verdana"/>
          <w:sz w:val="20"/>
          <w:szCs w:val="20"/>
        </w:rPr>
        <w:t xml:space="preserve"> a go</w:t>
      </w:r>
      <w:r>
        <w:rPr>
          <w:rFonts w:ascii="Verdana" w:hAnsi="Verdana"/>
          <w:sz w:val="20"/>
          <w:szCs w:val="20"/>
        </w:rPr>
        <w:t>od picture of where they're at as a whole;</w:t>
      </w:r>
    </w:p>
    <w:p w:rsidR="00B16AA4" w:rsidRPr="00B16AA4" w:rsidRDefault="00B16AA4" w:rsidP="00B16AA4">
      <w:pPr>
        <w:numPr>
          <w:ilvl w:val="0"/>
          <w:numId w:val="3"/>
        </w:numPr>
        <w:rPr>
          <w:rFonts w:ascii="Verdana" w:hAnsi="Verdana"/>
          <w:sz w:val="20"/>
          <w:szCs w:val="20"/>
        </w:rPr>
      </w:pPr>
      <w:r w:rsidRPr="00B16AA4">
        <w:rPr>
          <w:rFonts w:ascii="Verdana" w:hAnsi="Verdana"/>
          <w:sz w:val="20"/>
          <w:szCs w:val="20"/>
        </w:rPr>
        <w:t>Ensure consistency across sites so good practice is widespread</w:t>
      </w:r>
      <w:r w:rsidR="000179EC">
        <w:rPr>
          <w:rFonts w:ascii="Verdana" w:hAnsi="Verdana"/>
          <w:sz w:val="20"/>
          <w:szCs w:val="20"/>
        </w:rPr>
        <w:t>;</w:t>
      </w:r>
      <w:r w:rsidRPr="00B16AA4">
        <w:rPr>
          <w:rFonts w:ascii="Verdana" w:hAnsi="Verdana"/>
          <w:sz w:val="20"/>
          <w:szCs w:val="20"/>
        </w:rPr>
        <w:tab/>
      </w:r>
      <w:r w:rsidRPr="00B16AA4">
        <w:rPr>
          <w:rFonts w:ascii="Verdana" w:hAnsi="Verdana"/>
          <w:sz w:val="20"/>
          <w:szCs w:val="20"/>
        </w:rPr>
        <w:tab/>
      </w:r>
    </w:p>
    <w:p w:rsidR="000179EC" w:rsidRDefault="000179EC" w:rsidP="00B16AA4">
      <w:pPr>
        <w:numPr>
          <w:ilvl w:val="0"/>
          <w:numId w:val="3"/>
        </w:numPr>
        <w:rPr>
          <w:rFonts w:ascii="Verdana" w:hAnsi="Verdana"/>
          <w:sz w:val="20"/>
          <w:szCs w:val="20"/>
        </w:rPr>
      </w:pPr>
      <w:r w:rsidRPr="000179EC">
        <w:rPr>
          <w:rFonts w:ascii="Verdana" w:hAnsi="Verdana"/>
          <w:sz w:val="20"/>
          <w:szCs w:val="20"/>
        </w:rPr>
        <w:t>Have an organisation-</w:t>
      </w:r>
      <w:r w:rsidR="00B16AA4" w:rsidRPr="000179EC">
        <w:rPr>
          <w:rFonts w:ascii="Verdana" w:hAnsi="Verdana"/>
          <w:sz w:val="20"/>
          <w:szCs w:val="20"/>
        </w:rPr>
        <w:t>wide approach - the whole business d</w:t>
      </w:r>
      <w:r>
        <w:rPr>
          <w:rFonts w:ascii="Verdana" w:hAnsi="Verdana"/>
          <w:sz w:val="20"/>
          <w:szCs w:val="20"/>
        </w:rPr>
        <w:t>riving positive change together;</w:t>
      </w:r>
    </w:p>
    <w:p w:rsidR="00FF628A" w:rsidRPr="000179EC" w:rsidRDefault="00B16AA4" w:rsidP="00B16AA4">
      <w:pPr>
        <w:numPr>
          <w:ilvl w:val="0"/>
          <w:numId w:val="3"/>
        </w:numPr>
        <w:rPr>
          <w:rFonts w:ascii="Verdana" w:hAnsi="Verdana"/>
          <w:sz w:val="20"/>
          <w:szCs w:val="20"/>
        </w:rPr>
      </w:pPr>
      <w:r w:rsidRPr="000179EC">
        <w:rPr>
          <w:rFonts w:ascii="Verdana" w:hAnsi="Verdana"/>
          <w:sz w:val="20"/>
          <w:szCs w:val="20"/>
        </w:rPr>
        <w:t xml:space="preserve">Empower local level </w:t>
      </w:r>
      <w:r w:rsidR="000179EC" w:rsidRPr="000179EC">
        <w:rPr>
          <w:rFonts w:ascii="Verdana" w:hAnsi="Verdana"/>
          <w:sz w:val="20"/>
          <w:szCs w:val="20"/>
        </w:rPr>
        <w:t>activity</w:t>
      </w:r>
      <w:r w:rsidR="000179EC">
        <w:rPr>
          <w:rFonts w:ascii="Verdana" w:hAnsi="Verdana"/>
          <w:sz w:val="20"/>
          <w:szCs w:val="20"/>
        </w:rPr>
        <w:t xml:space="preserve"> -</w:t>
      </w:r>
      <w:r w:rsidRPr="000179EC">
        <w:rPr>
          <w:rFonts w:ascii="Verdana" w:hAnsi="Verdana"/>
          <w:sz w:val="20"/>
          <w:szCs w:val="20"/>
        </w:rPr>
        <w:t xml:space="preserve"> building site capacity on sustainability</w:t>
      </w:r>
      <w:r w:rsidR="000179EC">
        <w:rPr>
          <w:rFonts w:ascii="Verdana" w:hAnsi="Verdana"/>
          <w:sz w:val="20"/>
          <w:szCs w:val="20"/>
        </w:rPr>
        <w:t>;</w:t>
      </w:r>
      <w:r w:rsidRPr="000179EC">
        <w:rPr>
          <w:rFonts w:ascii="Verdana" w:hAnsi="Verdana"/>
          <w:sz w:val="20"/>
          <w:szCs w:val="20"/>
        </w:rPr>
        <w:tab/>
      </w:r>
      <w:r w:rsidRPr="000179EC">
        <w:rPr>
          <w:rFonts w:ascii="Verdana" w:hAnsi="Verdana"/>
          <w:sz w:val="20"/>
          <w:szCs w:val="20"/>
        </w:rPr>
        <w:tab/>
      </w:r>
    </w:p>
    <w:p w:rsidR="007B045C" w:rsidRDefault="000179EC" w:rsidP="00B16AA4">
      <w:pPr>
        <w:numPr>
          <w:ilvl w:val="0"/>
          <w:numId w:val="3"/>
        </w:numPr>
        <w:rPr>
          <w:rFonts w:ascii="Verdana" w:hAnsi="Verdana"/>
          <w:sz w:val="20"/>
          <w:szCs w:val="20"/>
        </w:rPr>
      </w:pPr>
      <w:r>
        <w:rPr>
          <w:rFonts w:ascii="Verdana" w:hAnsi="Verdana"/>
          <w:sz w:val="20"/>
          <w:szCs w:val="20"/>
        </w:rPr>
        <w:t xml:space="preserve">Gain </w:t>
      </w:r>
      <w:r w:rsidR="007B045C">
        <w:rPr>
          <w:rFonts w:ascii="Verdana" w:hAnsi="Verdana"/>
          <w:sz w:val="20"/>
          <w:szCs w:val="20"/>
        </w:rPr>
        <w:t xml:space="preserve">positive reputation-building opportunities.  </w:t>
      </w:r>
    </w:p>
    <w:p w:rsidR="003377B9" w:rsidRPr="00D876CA" w:rsidRDefault="003377B9" w:rsidP="003377B9">
      <w:pPr>
        <w:rPr>
          <w:rFonts w:ascii="Verdana" w:hAnsi="Verdana"/>
          <w:sz w:val="28"/>
          <w:szCs w:val="20"/>
        </w:rPr>
      </w:pPr>
    </w:p>
    <w:p w:rsidR="003377B9" w:rsidRPr="003377B9" w:rsidRDefault="003377B9" w:rsidP="003377B9">
      <w:pPr>
        <w:pStyle w:val="Headinglevelthree"/>
      </w:pPr>
      <w:r w:rsidRPr="003377B9">
        <w:t>Target Audiences and Key Messages</w:t>
      </w:r>
    </w:p>
    <w:p w:rsidR="007B045C" w:rsidRDefault="007B045C" w:rsidP="007B045C">
      <w:pPr>
        <w:rPr>
          <w:rFonts w:ascii="Verdana" w:hAnsi="Verdana"/>
          <w:sz w:val="20"/>
          <w:szCs w:val="20"/>
        </w:rPr>
      </w:pPr>
      <w:r>
        <w:rPr>
          <w:rFonts w:ascii="Verdana" w:hAnsi="Verdana"/>
          <w:sz w:val="20"/>
          <w:szCs w:val="20"/>
        </w:rPr>
        <w:t xml:space="preserve">Primary audiences are the staff at the </w:t>
      </w:r>
      <w:r w:rsidR="00FF628A">
        <w:rPr>
          <w:rFonts w:ascii="Verdana" w:hAnsi="Verdana"/>
          <w:sz w:val="20"/>
          <w:szCs w:val="20"/>
        </w:rPr>
        <w:t>residences across the UK as well as the student residents</w:t>
      </w:r>
      <w:r w:rsidR="000179EC">
        <w:rPr>
          <w:rFonts w:ascii="Verdana" w:hAnsi="Verdana"/>
          <w:sz w:val="20"/>
          <w:szCs w:val="20"/>
        </w:rPr>
        <w:t xml:space="preserve"> and office support staff</w:t>
      </w:r>
      <w:r>
        <w:rPr>
          <w:rFonts w:ascii="Verdana" w:hAnsi="Verdana"/>
          <w:sz w:val="20"/>
          <w:szCs w:val="20"/>
        </w:rPr>
        <w:t xml:space="preserve">. </w:t>
      </w:r>
    </w:p>
    <w:p w:rsidR="007B045C" w:rsidRDefault="007B045C" w:rsidP="007B045C"/>
    <w:p w:rsidR="007B045C" w:rsidRDefault="007B045C" w:rsidP="007B045C">
      <w:pPr>
        <w:rPr>
          <w:rFonts w:ascii="Verdana" w:hAnsi="Verdana"/>
          <w:sz w:val="20"/>
          <w:szCs w:val="20"/>
        </w:rPr>
      </w:pPr>
      <w:r>
        <w:rPr>
          <w:rFonts w:ascii="Verdana" w:hAnsi="Verdana"/>
          <w:sz w:val="20"/>
          <w:szCs w:val="20"/>
        </w:rPr>
        <w:t>Developing the identity and key messages for the overall campaign will be critical for positioning the project and creating the desired impact. It is important that the overarching Green Impact messages</w:t>
      </w:r>
      <w:r w:rsidR="00FF628A">
        <w:rPr>
          <w:rFonts w:ascii="Verdana" w:hAnsi="Verdana"/>
          <w:sz w:val="20"/>
          <w:szCs w:val="20"/>
        </w:rPr>
        <w:t xml:space="preserve"> and identity provided by NUS are</w:t>
      </w:r>
      <w:r>
        <w:rPr>
          <w:rFonts w:ascii="Verdana" w:hAnsi="Verdana"/>
          <w:sz w:val="20"/>
          <w:szCs w:val="20"/>
        </w:rPr>
        <w:t xml:space="preserve"> implemented in a way that suits </w:t>
      </w:r>
      <w:r w:rsidR="00FF628A">
        <w:rPr>
          <w:rFonts w:ascii="Verdana" w:hAnsi="Verdana"/>
          <w:sz w:val="20"/>
          <w:szCs w:val="20"/>
        </w:rPr>
        <w:t>Unite</w:t>
      </w:r>
      <w:r>
        <w:rPr>
          <w:rFonts w:ascii="Verdana" w:hAnsi="Verdana"/>
          <w:sz w:val="20"/>
          <w:szCs w:val="20"/>
        </w:rPr>
        <w:t xml:space="preserve"> and fits its existing brand and values. The messaging will broadly fall under </w:t>
      </w:r>
      <w:r w:rsidR="000179EC">
        <w:rPr>
          <w:rFonts w:ascii="Verdana" w:hAnsi="Verdana"/>
          <w:sz w:val="20"/>
          <w:szCs w:val="20"/>
        </w:rPr>
        <w:t>two</w:t>
      </w:r>
      <w:r>
        <w:rPr>
          <w:rFonts w:ascii="Verdana" w:hAnsi="Verdana"/>
          <w:sz w:val="20"/>
          <w:szCs w:val="20"/>
        </w:rPr>
        <w:t xml:space="preserve"> areas:</w:t>
      </w:r>
    </w:p>
    <w:p w:rsidR="007B045C" w:rsidRDefault="007B045C" w:rsidP="007B045C">
      <w:pPr>
        <w:pStyle w:val="ListParagraph"/>
        <w:numPr>
          <w:ilvl w:val="0"/>
          <w:numId w:val="2"/>
        </w:numPr>
        <w:spacing w:after="60"/>
        <w:contextualSpacing/>
        <w:rPr>
          <w:rFonts w:ascii="Verdana" w:eastAsia="MS Mincho" w:hAnsi="Verdana"/>
          <w:sz w:val="20"/>
          <w:szCs w:val="20"/>
          <w:lang w:val="en-US" w:eastAsia="en-US"/>
        </w:rPr>
      </w:pPr>
      <w:r>
        <w:rPr>
          <w:rFonts w:ascii="Verdana" w:eastAsia="MS Mincho" w:hAnsi="Verdana"/>
          <w:sz w:val="20"/>
          <w:szCs w:val="20"/>
          <w:lang w:val="en-US" w:eastAsia="en-US"/>
        </w:rPr>
        <w:t>Communicating benefits to staff</w:t>
      </w:r>
      <w:r w:rsidR="00FF628A">
        <w:rPr>
          <w:rFonts w:ascii="Verdana" w:eastAsia="MS Mincho" w:hAnsi="Verdana"/>
          <w:sz w:val="20"/>
          <w:szCs w:val="20"/>
          <w:lang w:val="en-US" w:eastAsia="en-US"/>
        </w:rPr>
        <w:t xml:space="preserve"> and students</w:t>
      </w:r>
      <w:r>
        <w:rPr>
          <w:rFonts w:ascii="Verdana" w:eastAsia="MS Mincho" w:hAnsi="Verdana"/>
          <w:sz w:val="20"/>
          <w:szCs w:val="20"/>
          <w:lang w:val="en-US" w:eastAsia="en-US"/>
        </w:rPr>
        <w:t xml:space="preserve"> – professional development; team building; positive environmental impact;</w:t>
      </w:r>
    </w:p>
    <w:p w:rsidR="007B045C" w:rsidRPr="00FF628A" w:rsidRDefault="007B045C" w:rsidP="007B045C">
      <w:pPr>
        <w:pStyle w:val="ListParagraph"/>
        <w:numPr>
          <w:ilvl w:val="0"/>
          <w:numId w:val="2"/>
        </w:numPr>
        <w:spacing w:after="60"/>
        <w:contextualSpacing/>
        <w:rPr>
          <w:rFonts w:ascii="Verdana" w:eastAsia="MS Mincho" w:hAnsi="Verdana"/>
          <w:sz w:val="20"/>
          <w:szCs w:val="20"/>
          <w:lang w:val="en-US" w:eastAsia="en-US"/>
        </w:rPr>
      </w:pPr>
      <w:r w:rsidRPr="00FF628A">
        <w:rPr>
          <w:rFonts w:ascii="Verdana" w:eastAsia="MS Mincho" w:hAnsi="Verdana"/>
          <w:sz w:val="20"/>
          <w:szCs w:val="20"/>
          <w:lang w:val="en-US" w:eastAsia="en-US"/>
        </w:rPr>
        <w:t>Specific sustainability and environmental calls to action</w:t>
      </w:r>
      <w:r w:rsidR="00FF628A" w:rsidRPr="00FF628A">
        <w:rPr>
          <w:rFonts w:ascii="Verdana" w:eastAsia="MS Mincho" w:hAnsi="Verdana"/>
          <w:sz w:val="20"/>
          <w:szCs w:val="20"/>
          <w:lang w:val="en-US" w:eastAsia="en-US"/>
        </w:rPr>
        <w:t xml:space="preserve"> amongst staff and students</w:t>
      </w:r>
      <w:r w:rsidRPr="00FF628A">
        <w:rPr>
          <w:rFonts w:ascii="Verdana" w:eastAsia="MS Mincho" w:hAnsi="Verdana"/>
          <w:sz w:val="20"/>
          <w:szCs w:val="20"/>
          <w:lang w:val="en-US" w:eastAsia="en-US"/>
        </w:rPr>
        <w:t>.</w:t>
      </w:r>
    </w:p>
    <w:p w:rsidR="007B045C" w:rsidRDefault="007B045C" w:rsidP="007B045C">
      <w:pPr>
        <w:pStyle w:val="ListParagraph"/>
        <w:ind w:left="0"/>
        <w:contextualSpacing/>
        <w:rPr>
          <w:rFonts w:ascii="Verdana" w:hAnsi="Verdana"/>
          <w:b/>
          <w:sz w:val="28"/>
          <w:szCs w:val="20"/>
          <w:highlight w:val="green"/>
        </w:rPr>
      </w:pPr>
    </w:p>
    <w:p w:rsidR="003377B9" w:rsidRDefault="007B045C" w:rsidP="007B045C">
      <w:pPr>
        <w:pStyle w:val="ListParagraph"/>
        <w:ind w:left="0"/>
        <w:contextualSpacing/>
        <w:rPr>
          <w:rFonts w:ascii="Verdana" w:hAnsi="Verdana"/>
          <w:b/>
          <w:sz w:val="28"/>
          <w:szCs w:val="20"/>
          <w:highlight w:val="green"/>
        </w:rPr>
      </w:pPr>
      <w:r>
        <w:rPr>
          <w:rFonts w:ascii="Verdana" w:hAnsi="Verdana"/>
          <w:sz w:val="20"/>
          <w:szCs w:val="20"/>
        </w:rPr>
        <w:t>Overleaf is a list of the key audiences and the specific messages that will be communicated to them.</w:t>
      </w:r>
    </w:p>
    <w:p w:rsidR="003377B9" w:rsidRDefault="003377B9" w:rsidP="003377B9">
      <w:pPr>
        <w:pStyle w:val="ListParagraph"/>
        <w:ind w:left="0"/>
        <w:contextualSpacing/>
        <w:rPr>
          <w:rFonts w:ascii="Verdana" w:hAnsi="Verdana"/>
          <w:b/>
          <w:sz w:val="28"/>
          <w:szCs w:val="20"/>
          <w:highlight w:val="green"/>
        </w:rPr>
      </w:pPr>
    </w:p>
    <w:tbl>
      <w:tblPr>
        <w:tblW w:w="10414" w:type="dxa"/>
        <w:tblLook w:val="04A0" w:firstRow="1" w:lastRow="0" w:firstColumn="1" w:lastColumn="0" w:noHBand="0" w:noVBand="1"/>
      </w:tblPr>
      <w:tblGrid>
        <w:gridCol w:w="10192"/>
        <w:gridCol w:w="222"/>
      </w:tblGrid>
      <w:tr w:rsidR="00F27A05" w:rsidTr="00F27A05">
        <w:tc>
          <w:tcPr>
            <w:tcW w:w="10192" w:type="dxa"/>
            <w:shd w:val="clear" w:color="auto" w:fill="auto"/>
          </w:tcPr>
          <w:tbl>
            <w:tblPr>
              <w:tblW w:w="10031" w:type="dxa"/>
              <w:tblLook w:val="04A0" w:firstRow="1" w:lastRow="0" w:firstColumn="1" w:lastColumn="0" w:noHBand="0" w:noVBand="1"/>
            </w:tblPr>
            <w:tblGrid>
              <w:gridCol w:w="2376"/>
              <w:gridCol w:w="7655"/>
            </w:tblGrid>
            <w:tr w:rsidR="00FF628A" w:rsidRPr="00F27A05" w:rsidTr="00FF628A">
              <w:tc>
                <w:tcPr>
                  <w:tcW w:w="2376" w:type="dxa"/>
                  <w:shd w:val="clear" w:color="auto" w:fill="auto"/>
                </w:tcPr>
                <w:p w:rsidR="00FF628A" w:rsidRDefault="000179EC">
                  <w:pPr>
                    <w:pStyle w:val="ListParagraph"/>
                    <w:ind w:left="0"/>
                    <w:contextualSpacing/>
                    <w:rPr>
                      <w:rFonts w:ascii="Verdana" w:eastAsia="MS Mincho" w:hAnsi="Verdana"/>
                      <w:sz w:val="20"/>
                      <w:szCs w:val="20"/>
                      <w:lang w:val="en-US" w:eastAsia="en-US"/>
                    </w:rPr>
                  </w:pPr>
                  <w:r>
                    <w:rPr>
                      <w:rFonts w:ascii="Verdana" w:eastAsia="MS Mincho" w:hAnsi="Verdana"/>
                      <w:sz w:val="20"/>
                      <w:szCs w:val="20"/>
                      <w:lang w:val="en-US" w:eastAsia="en-US"/>
                    </w:rPr>
                    <w:t xml:space="preserve">Sustainability </w:t>
                  </w:r>
                  <w:r w:rsidR="00FF628A">
                    <w:rPr>
                      <w:rFonts w:ascii="Verdana" w:eastAsia="MS Mincho" w:hAnsi="Verdana"/>
                      <w:sz w:val="20"/>
                      <w:szCs w:val="20"/>
                      <w:lang w:val="en-US" w:eastAsia="en-US"/>
                    </w:rPr>
                    <w:t>champions</w:t>
                  </w:r>
                  <w:r w:rsidR="008E514B">
                    <w:rPr>
                      <w:rFonts w:ascii="Verdana" w:eastAsia="MS Mincho" w:hAnsi="Verdana"/>
                      <w:sz w:val="20"/>
                      <w:szCs w:val="20"/>
                      <w:lang w:val="en-US" w:eastAsia="en-US"/>
                    </w:rPr>
                    <w:t xml:space="preserve"> and site managers</w:t>
                  </w:r>
                </w:p>
                <w:p w:rsidR="00FF628A" w:rsidRPr="00F27A05" w:rsidRDefault="00FF628A">
                  <w:pPr>
                    <w:pStyle w:val="ListParagraph"/>
                    <w:ind w:left="0"/>
                    <w:contextualSpacing/>
                    <w:rPr>
                      <w:rFonts w:ascii="Verdana" w:eastAsia="MS Mincho" w:hAnsi="Verdana"/>
                      <w:sz w:val="20"/>
                      <w:szCs w:val="20"/>
                      <w:lang w:val="en-US" w:eastAsia="en-US"/>
                    </w:rPr>
                  </w:pPr>
                </w:p>
              </w:tc>
              <w:tc>
                <w:tcPr>
                  <w:tcW w:w="7655" w:type="dxa"/>
                  <w:shd w:val="clear" w:color="auto" w:fill="auto"/>
                </w:tcPr>
                <w:p w:rsidR="00FF628A" w:rsidRDefault="00FF628A" w:rsidP="00FF628A">
                  <w:pPr>
                    <w:pStyle w:val="ListParagraph"/>
                    <w:ind w:left="0"/>
                    <w:contextualSpacing/>
                    <w:rPr>
                      <w:rFonts w:ascii="Verdana" w:eastAsia="MS Mincho" w:hAnsi="Verdana"/>
                      <w:sz w:val="20"/>
                      <w:szCs w:val="20"/>
                      <w:lang w:val="en-US" w:eastAsia="en-US"/>
                    </w:rPr>
                  </w:pPr>
                  <w:r>
                    <w:rPr>
                      <w:rFonts w:ascii="Verdana" w:eastAsia="MS Mincho" w:hAnsi="Verdana"/>
                      <w:sz w:val="20"/>
                      <w:szCs w:val="20"/>
                      <w:lang w:val="en-US" w:eastAsia="en-US"/>
                    </w:rPr>
                    <w:t xml:space="preserve">Form teams. </w:t>
                  </w:r>
                  <w:r w:rsidRPr="00F27A05">
                    <w:rPr>
                      <w:rFonts w:ascii="Verdana" w:eastAsia="MS Mincho" w:hAnsi="Verdana"/>
                      <w:sz w:val="20"/>
                      <w:szCs w:val="20"/>
                      <w:lang w:val="en-US" w:eastAsia="en-US"/>
                    </w:rPr>
                    <w:t xml:space="preserve">Getting involved is good for team building, your professional development, </w:t>
                  </w:r>
                  <w:r>
                    <w:rPr>
                      <w:rFonts w:ascii="Verdana" w:eastAsia="MS Mincho" w:hAnsi="Verdana"/>
                      <w:sz w:val="20"/>
                      <w:szCs w:val="20"/>
                      <w:lang w:val="en-US" w:eastAsia="en-US"/>
                    </w:rPr>
                    <w:t>student experience, the business and the environme</w:t>
                  </w:r>
                  <w:r w:rsidRPr="00F27A05">
                    <w:rPr>
                      <w:rFonts w:ascii="Verdana" w:eastAsia="MS Mincho" w:hAnsi="Verdana"/>
                      <w:sz w:val="20"/>
                      <w:szCs w:val="20"/>
                      <w:lang w:val="en-US" w:eastAsia="en-US"/>
                    </w:rPr>
                    <w:t>nt.</w:t>
                  </w:r>
                </w:p>
                <w:p w:rsidR="00FF628A" w:rsidRPr="00F27A05" w:rsidRDefault="00FF628A" w:rsidP="00FF628A">
                  <w:pPr>
                    <w:pStyle w:val="ListParagraph"/>
                    <w:ind w:left="0"/>
                    <w:contextualSpacing/>
                    <w:rPr>
                      <w:rFonts w:ascii="Verdana" w:eastAsia="MS Mincho" w:hAnsi="Verdana"/>
                      <w:sz w:val="20"/>
                      <w:szCs w:val="20"/>
                      <w:lang w:val="en-US" w:eastAsia="en-US"/>
                    </w:rPr>
                  </w:pPr>
                </w:p>
              </w:tc>
            </w:tr>
            <w:tr w:rsidR="00F27A05" w:rsidRPr="00F27A05" w:rsidTr="00FF628A">
              <w:tc>
                <w:tcPr>
                  <w:tcW w:w="2376" w:type="dxa"/>
                  <w:shd w:val="clear" w:color="auto" w:fill="auto"/>
                  <w:hideMark/>
                </w:tcPr>
                <w:p w:rsidR="007B045C" w:rsidRPr="00F27A05" w:rsidRDefault="007B045C">
                  <w:pPr>
                    <w:pStyle w:val="ListParagraph"/>
                    <w:ind w:left="0"/>
                    <w:contextualSpacing/>
                    <w:rPr>
                      <w:rFonts w:ascii="Verdana" w:hAnsi="Verdana"/>
                      <w:b/>
                      <w:sz w:val="28"/>
                      <w:szCs w:val="20"/>
                      <w:highlight w:val="green"/>
                    </w:rPr>
                  </w:pPr>
                  <w:r w:rsidRPr="00F27A05">
                    <w:rPr>
                      <w:rFonts w:ascii="Verdana" w:eastAsia="MS Mincho" w:hAnsi="Verdana"/>
                      <w:sz w:val="20"/>
                      <w:szCs w:val="20"/>
                      <w:lang w:val="en-US" w:eastAsia="en-US"/>
                    </w:rPr>
                    <w:t>All staff</w:t>
                  </w:r>
                </w:p>
              </w:tc>
              <w:tc>
                <w:tcPr>
                  <w:tcW w:w="7655" w:type="dxa"/>
                  <w:shd w:val="clear" w:color="auto" w:fill="auto"/>
                </w:tcPr>
                <w:p w:rsidR="007B045C" w:rsidRDefault="00FF628A" w:rsidP="00FF628A">
                  <w:pPr>
                    <w:pStyle w:val="ListParagraph"/>
                    <w:ind w:left="0"/>
                    <w:contextualSpacing/>
                    <w:rPr>
                      <w:rFonts w:ascii="Verdana" w:eastAsia="MS Mincho" w:hAnsi="Verdana"/>
                      <w:sz w:val="20"/>
                      <w:szCs w:val="20"/>
                      <w:lang w:val="en-US" w:eastAsia="en-US"/>
                    </w:rPr>
                  </w:pPr>
                  <w:r>
                    <w:rPr>
                      <w:rFonts w:ascii="Verdana" w:eastAsia="MS Mincho" w:hAnsi="Verdana"/>
                      <w:sz w:val="20"/>
                      <w:szCs w:val="20"/>
                      <w:lang w:val="en-US" w:eastAsia="en-US"/>
                    </w:rPr>
                    <w:t>Join a</w:t>
                  </w:r>
                  <w:r w:rsidR="007B045C" w:rsidRPr="00F27A05">
                    <w:rPr>
                      <w:rFonts w:ascii="Verdana" w:eastAsia="MS Mincho" w:hAnsi="Verdana"/>
                      <w:sz w:val="20"/>
                      <w:szCs w:val="20"/>
                      <w:lang w:val="en-US" w:eastAsia="en-US"/>
                    </w:rPr>
                    <w:t xml:space="preserve"> team. </w:t>
                  </w:r>
                  <w:r w:rsidRPr="00F27A05">
                    <w:rPr>
                      <w:rFonts w:ascii="Verdana" w:eastAsia="MS Mincho" w:hAnsi="Verdana"/>
                      <w:sz w:val="20"/>
                      <w:szCs w:val="20"/>
                      <w:lang w:val="en-US" w:eastAsia="en-US"/>
                    </w:rPr>
                    <w:t xml:space="preserve">Getting involved is good for team building, your professional development, </w:t>
                  </w:r>
                  <w:r>
                    <w:rPr>
                      <w:rFonts w:ascii="Verdana" w:eastAsia="MS Mincho" w:hAnsi="Verdana"/>
                      <w:sz w:val="20"/>
                      <w:szCs w:val="20"/>
                      <w:lang w:val="en-US" w:eastAsia="en-US"/>
                    </w:rPr>
                    <w:t>student experience, the business and the environme</w:t>
                  </w:r>
                  <w:r w:rsidRPr="00F27A05">
                    <w:rPr>
                      <w:rFonts w:ascii="Verdana" w:eastAsia="MS Mincho" w:hAnsi="Verdana"/>
                      <w:sz w:val="20"/>
                      <w:szCs w:val="20"/>
                      <w:lang w:val="en-US" w:eastAsia="en-US"/>
                    </w:rPr>
                    <w:t>nt.</w:t>
                  </w:r>
                </w:p>
                <w:p w:rsidR="00FF628A" w:rsidRPr="00F27A05" w:rsidRDefault="00FF628A" w:rsidP="00FF628A">
                  <w:pPr>
                    <w:pStyle w:val="ListParagraph"/>
                    <w:ind w:left="0"/>
                    <w:contextualSpacing/>
                    <w:rPr>
                      <w:rFonts w:ascii="Verdana" w:hAnsi="Verdana"/>
                      <w:b/>
                      <w:sz w:val="28"/>
                      <w:szCs w:val="20"/>
                      <w:highlight w:val="green"/>
                    </w:rPr>
                  </w:pPr>
                </w:p>
              </w:tc>
            </w:tr>
            <w:tr w:rsidR="00FF628A" w:rsidRPr="00F27A05" w:rsidTr="00FF628A">
              <w:tc>
                <w:tcPr>
                  <w:tcW w:w="2376" w:type="dxa"/>
                  <w:shd w:val="clear" w:color="auto" w:fill="auto"/>
                </w:tcPr>
                <w:p w:rsidR="00FF628A" w:rsidRPr="00F27A05" w:rsidRDefault="008E514B" w:rsidP="008E514B">
                  <w:pPr>
                    <w:pStyle w:val="ListParagraph"/>
                    <w:ind w:left="0"/>
                    <w:contextualSpacing/>
                    <w:rPr>
                      <w:rFonts w:ascii="Verdana" w:eastAsia="MS Mincho" w:hAnsi="Verdana"/>
                      <w:sz w:val="20"/>
                      <w:szCs w:val="20"/>
                      <w:lang w:val="en-US" w:eastAsia="en-US"/>
                    </w:rPr>
                  </w:pPr>
                  <w:r>
                    <w:rPr>
                      <w:rFonts w:ascii="Verdana" w:eastAsia="MS Mincho" w:hAnsi="Verdana"/>
                      <w:sz w:val="20"/>
                      <w:szCs w:val="20"/>
                      <w:lang w:val="en-US" w:eastAsia="en-US"/>
                    </w:rPr>
                    <w:t>Area m</w:t>
                  </w:r>
                  <w:r w:rsidR="00FF628A" w:rsidRPr="00F27A05">
                    <w:rPr>
                      <w:rFonts w:ascii="Verdana" w:eastAsia="MS Mincho" w:hAnsi="Verdana"/>
                      <w:sz w:val="20"/>
                      <w:szCs w:val="20"/>
                      <w:lang w:val="en-US" w:eastAsia="en-US"/>
                    </w:rPr>
                    <w:t>anagers</w:t>
                  </w:r>
                </w:p>
              </w:tc>
              <w:tc>
                <w:tcPr>
                  <w:tcW w:w="7655" w:type="dxa"/>
                  <w:shd w:val="clear" w:color="auto" w:fill="auto"/>
                </w:tcPr>
                <w:p w:rsidR="00FF628A" w:rsidRPr="00F27A05" w:rsidRDefault="006E23FD">
                  <w:pPr>
                    <w:pStyle w:val="ListParagraph"/>
                    <w:ind w:left="0"/>
                    <w:contextualSpacing/>
                    <w:rPr>
                      <w:rFonts w:ascii="Verdana" w:eastAsia="MS Mincho" w:hAnsi="Verdana"/>
                      <w:sz w:val="20"/>
                      <w:szCs w:val="20"/>
                      <w:lang w:val="en-US" w:eastAsia="en-US"/>
                    </w:rPr>
                  </w:pPr>
                  <w:r>
                    <w:rPr>
                      <w:rFonts w:ascii="Verdana" w:eastAsia="MS Mincho" w:hAnsi="Verdana"/>
                      <w:sz w:val="20"/>
                      <w:szCs w:val="20"/>
                      <w:lang w:val="en-US" w:eastAsia="en-US"/>
                    </w:rPr>
                    <w:t>Support your</w:t>
                  </w:r>
                  <w:r w:rsidR="00FF628A" w:rsidRPr="00F27A05">
                    <w:rPr>
                      <w:rFonts w:ascii="Verdana" w:eastAsia="MS Mincho" w:hAnsi="Verdana"/>
                      <w:sz w:val="20"/>
                      <w:szCs w:val="20"/>
                      <w:lang w:val="en-US" w:eastAsia="en-US"/>
                    </w:rPr>
                    <w:t xml:space="preserve"> teams and encourage your staff to do the same. Participation is good for </w:t>
                  </w:r>
                  <w:r w:rsidR="00FF628A">
                    <w:rPr>
                      <w:rFonts w:ascii="Verdana" w:eastAsia="MS Mincho" w:hAnsi="Verdana"/>
                      <w:sz w:val="20"/>
                      <w:szCs w:val="20"/>
                      <w:lang w:val="en-US" w:eastAsia="en-US"/>
                    </w:rPr>
                    <w:t>the student experience</w:t>
                  </w:r>
                  <w:r w:rsidR="00FF628A" w:rsidRPr="00F27A05">
                    <w:rPr>
                      <w:rFonts w:ascii="Verdana" w:eastAsia="MS Mincho" w:hAnsi="Verdana"/>
                      <w:sz w:val="20"/>
                      <w:szCs w:val="20"/>
                      <w:lang w:val="en-US" w:eastAsia="en-US"/>
                    </w:rPr>
                    <w:t>, saving money, improving staff communications and team building, reducing environmental impact and provides professional development opportunitie</w:t>
                  </w:r>
                  <w:r w:rsidR="008E514B">
                    <w:rPr>
                      <w:rFonts w:ascii="Verdana" w:eastAsia="MS Mincho" w:hAnsi="Verdana"/>
                      <w:sz w:val="20"/>
                      <w:szCs w:val="20"/>
                      <w:lang w:val="en-US" w:eastAsia="en-US"/>
                    </w:rPr>
                    <w:t>s for your staff and makes our sites</w:t>
                  </w:r>
                  <w:r w:rsidR="00FF628A" w:rsidRPr="00F27A05">
                    <w:rPr>
                      <w:rFonts w:ascii="Verdana" w:eastAsia="MS Mincho" w:hAnsi="Verdana"/>
                      <w:sz w:val="20"/>
                      <w:szCs w:val="20"/>
                      <w:lang w:val="en-US" w:eastAsia="en-US"/>
                    </w:rPr>
                    <w:t xml:space="preserve"> more efficient. </w:t>
                  </w:r>
                </w:p>
                <w:p w:rsidR="00FF628A" w:rsidRPr="00F27A05" w:rsidRDefault="00FF628A">
                  <w:pPr>
                    <w:pStyle w:val="ListParagraph"/>
                    <w:ind w:left="0"/>
                    <w:contextualSpacing/>
                    <w:rPr>
                      <w:rFonts w:ascii="Verdana" w:eastAsia="MS Mincho" w:hAnsi="Verdana"/>
                      <w:sz w:val="20"/>
                      <w:szCs w:val="20"/>
                      <w:lang w:val="en-US" w:eastAsia="en-US"/>
                    </w:rPr>
                  </w:pPr>
                </w:p>
              </w:tc>
            </w:tr>
            <w:tr w:rsidR="00FF628A" w:rsidRPr="00F27A05" w:rsidTr="00FF628A">
              <w:tc>
                <w:tcPr>
                  <w:tcW w:w="2376" w:type="dxa"/>
                  <w:shd w:val="clear" w:color="auto" w:fill="auto"/>
                </w:tcPr>
                <w:p w:rsidR="00FF628A" w:rsidRPr="00F27A05" w:rsidRDefault="00FF628A" w:rsidP="008E514B">
                  <w:pPr>
                    <w:pStyle w:val="ListParagraph"/>
                    <w:ind w:left="0"/>
                    <w:contextualSpacing/>
                    <w:rPr>
                      <w:rFonts w:ascii="Verdana" w:hAnsi="Verdana"/>
                      <w:b/>
                      <w:sz w:val="28"/>
                      <w:szCs w:val="20"/>
                      <w:highlight w:val="green"/>
                    </w:rPr>
                  </w:pPr>
                  <w:r w:rsidRPr="00F27A05">
                    <w:rPr>
                      <w:rFonts w:ascii="Verdana" w:eastAsia="MS Mincho" w:hAnsi="Verdana"/>
                      <w:sz w:val="20"/>
                      <w:szCs w:val="20"/>
                      <w:lang w:val="en-US" w:eastAsia="en-US"/>
                    </w:rPr>
                    <w:t xml:space="preserve">Senior managers </w:t>
                  </w:r>
                </w:p>
              </w:tc>
              <w:tc>
                <w:tcPr>
                  <w:tcW w:w="7655" w:type="dxa"/>
                  <w:shd w:val="clear" w:color="auto" w:fill="auto"/>
                </w:tcPr>
                <w:p w:rsidR="00FF628A" w:rsidRPr="00F27A05" w:rsidRDefault="00FF628A">
                  <w:pPr>
                    <w:pStyle w:val="ListParagraph"/>
                    <w:ind w:left="0"/>
                    <w:contextualSpacing/>
                    <w:rPr>
                      <w:rFonts w:ascii="Verdana" w:eastAsia="MS Mincho" w:hAnsi="Verdana"/>
                      <w:sz w:val="20"/>
                      <w:szCs w:val="20"/>
                      <w:lang w:val="en-US" w:eastAsia="en-US"/>
                    </w:rPr>
                  </w:pPr>
                  <w:r w:rsidRPr="00F27A05">
                    <w:rPr>
                      <w:rFonts w:ascii="Verdana" w:eastAsia="MS Mincho" w:hAnsi="Verdana"/>
                      <w:sz w:val="20"/>
                      <w:szCs w:val="20"/>
                      <w:lang w:val="en-US" w:eastAsia="en-US"/>
                    </w:rPr>
                    <w:t xml:space="preserve">Encourage staff to participate. Champion the programme. Enable central changes to be made that help meet the goals of the programme. Participation is good for </w:t>
                  </w:r>
                  <w:r>
                    <w:rPr>
                      <w:rFonts w:ascii="Verdana" w:eastAsia="MS Mincho" w:hAnsi="Verdana"/>
                      <w:sz w:val="20"/>
                      <w:szCs w:val="20"/>
                      <w:lang w:val="en-US" w:eastAsia="en-US"/>
                    </w:rPr>
                    <w:t>the student experience</w:t>
                  </w:r>
                  <w:r w:rsidRPr="00F27A05">
                    <w:rPr>
                      <w:rFonts w:ascii="Verdana" w:eastAsia="MS Mincho" w:hAnsi="Verdana"/>
                      <w:sz w:val="20"/>
                      <w:szCs w:val="20"/>
                      <w:lang w:val="en-US" w:eastAsia="en-US"/>
                    </w:rPr>
                    <w:t xml:space="preserve">, saving money, improving staff communications and team building, reducing environmental impact and provides professional development opportunities for your staff and makes your department more efficient. The </w:t>
                  </w:r>
                  <w:r>
                    <w:rPr>
                      <w:rFonts w:ascii="Verdana" w:eastAsia="MS Mincho" w:hAnsi="Verdana"/>
                      <w:sz w:val="20"/>
                      <w:szCs w:val="20"/>
                      <w:lang w:val="en-US" w:eastAsia="en-US"/>
                    </w:rPr>
                    <w:t>business</w:t>
                  </w:r>
                  <w:r w:rsidRPr="00F27A05">
                    <w:rPr>
                      <w:rFonts w:ascii="Verdana" w:eastAsia="MS Mincho" w:hAnsi="Verdana"/>
                      <w:sz w:val="20"/>
                      <w:szCs w:val="20"/>
                      <w:lang w:val="en-US" w:eastAsia="en-US"/>
                    </w:rPr>
                    <w:t xml:space="preserve"> will gain a positive reputation for environmental action as a result of the programme. </w:t>
                  </w:r>
                </w:p>
                <w:p w:rsidR="00FF628A" w:rsidRPr="00F27A05" w:rsidRDefault="00FF628A">
                  <w:pPr>
                    <w:pStyle w:val="ListParagraph"/>
                    <w:ind w:left="0"/>
                    <w:contextualSpacing/>
                    <w:rPr>
                      <w:rFonts w:ascii="Verdana" w:eastAsia="MS Mincho" w:hAnsi="Verdana"/>
                      <w:sz w:val="20"/>
                      <w:szCs w:val="20"/>
                      <w:lang w:val="en-US" w:eastAsia="en-US"/>
                    </w:rPr>
                  </w:pPr>
                </w:p>
              </w:tc>
            </w:tr>
            <w:tr w:rsidR="00FF628A" w:rsidRPr="00F27A05" w:rsidTr="00FF628A">
              <w:tc>
                <w:tcPr>
                  <w:tcW w:w="2376" w:type="dxa"/>
                  <w:shd w:val="clear" w:color="auto" w:fill="auto"/>
                  <w:hideMark/>
                </w:tcPr>
                <w:p w:rsidR="00FF628A" w:rsidRPr="00F27A05" w:rsidRDefault="00FF628A">
                  <w:pPr>
                    <w:pStyle w:val="ListParagraph"/>
                    <w:ind w:left="0"/>
                    <w:contextualSpacing/>
                    <w:rPr>
                      <w:rFonts w:ascii="Verdana" w:eastAsia="MS Mincho" w:hAnsi="Verdana"/>
                      <w:sz w:val="20"/>
                      <w:szCs w:val="20"/>
                      <w:lang w:val="en-US" w:eastAsia="en-US"/>
                    </w:rPr>
                  </w:pPr>
                  <w:r w:rsidRPr="00F27A05">
                    <w:rPr>
                      <w:rFonts w:ascii="Verdana" w:eastAsia="MS Mincho" w:hAnsi="Verdana"/>
                      <w:sz w:val="20"/>
                      <w:szCs w:val="20"/>
                      <w:lang w:val="en-US" w:eastAsia="en-US"/>
                    </w:rPr>
                    <w:t>Local and national press including awards schemes</w:t>
                  </w:r>
                </w:p>
                <w:p w:rsidR="00FF628A" w:rsidRPr="00F27A05" w:rsidRDefault="00FF628A">
                  <w:pPr>
                    <w:pStyle w:val="ListParagraph"/>
                    <w:ind w:left="0"/>
                    <w:contextualSpacing/>
                    <w:rPr>
                      <w:rFonts w:ascii="Verdana" w:hAnsi="Verdana"/>
                      <w:b/>
                      <w:sz w:val="28"/>
                      <w:szCs w:val="20"/>
                      <w:highlight w:val="green"/>
                    </w:rPr>
                  </w:pPr>
                </w:p>
              </w:tc>
              <w:tc>
                <w:tcPr>
                  <w:tcW w:w="7655" w:type="dxa"/>
                  <w:shd w:val="clear" w:color="auto" w:fill="auto"/>
                </w:tcPr>
                <w:p w:rsidR="00FF628A" w:rsidRPr="00F27A05" w:rsidRDefault="00FF628A">
                  <w:pPr>
                    <w:pStyle w:val="ListParagraph"/>
                    <w:ind w:left="0"/>
                    <w:contextualSpacing/>
                    <w:rPr>
                      <w:rFonts w:ascii="Verdana" w:eastAsia="MS Mincho" w:hAnsi="Verdana"/>
                      <w:sz w:val="20"/>
                      <w:szCs w:val="20"/>
                      <w:lang w:val="en-US" w:eastAsia="en-US"/>
                    </w:rPr>
                  </w:pPr>
                  <w:proofErr w:type="spellStart"/>
                  <w:r>
                    <w:rPr>
                      <w:rFonts w:ascii="Verdana" w:eastAsia="MS Mincho" w:hAnsi="Verdana"/>
                      <w:sz w:val="20"/>
                      <w:szCs w:val="20"/>
                      <w:lang w:val="en-US" w:eastAsia="en-US"/>
                    </w:rPr>
                    <w:t>Unite’s</w:t>
                  </w:r>
                  <w:proofErr w:type="spellEnd"/>
                  <w:r w:rsidRPr="00F27A05">
                    <w:rPr>
                      <w:rFonts w:ascii="Verdana" w:eastAsia="MS Mincho" w:hAnsi="Verdana"/>
                      <w:sz w:val="20"/>
                      <w:szCs w:val="20"/>
                      <w:lang w:val="en-US" w:eastAsia="en-US"/>
                    </w:rPr>
                    <w:t xml:space="preserve"> participation in Green Impact is innovative, as is the level of sign-up to the scheme across </w:t>
                  </w:r>
                  <w:r>
                    <w:rPr>
                      <w:rFonts w:ascii="Verdana" w:eastAsia="MS Mincho" w:hAnsi="Verdana"/>
                      <w:sz w:val="20"/>
                      <w:szCs w:val="20"/>
                      <w:lang w:val="en-US" w:eastAsia="en-US"/>
                    </w:rPr>
                    <w:t>Bristol</w:t>
                  </w:r>
                  <w:r w:rsidRPr="00F27A05">
                    <w:rPr>
                      <w:rFonts w:ascii="Verdana" w:eastAsia="MS Mincho" w:hAnsi="Verdana"/>
                      <w:sz w:val="20"/>
                      <w:szCs w:val="20"/>
                      <w:lang w:val="en-US" w:eastAsia="en-US"/>
                    </w:rPr>
                    <w:t xml:space="preserve">. Showcase the programme to others in the sector and beyond. </w:t>
                  </w:r>
                  <w:r>
                    <w:rPr>
                      <w:rFonts w:ascii="Verdana" w:eastAsia="MS Mincho" w:hAnsi="Verdana"/>
                      <w:sz w:val="20"/>
                      <w:szCs w:val="20"/>
                      <w:lang w:val="en-US" w:eastAsia="en-US"/>
                    </w:rPr>
                    <w:t>Unite</w:t>
                  </w:r>
                  <w:r w:rsidRPr="00F27A05">
                    <w:rPr>
                      <w:rFonts w:ascii="Verdana" w:eastAsia="MS Mincho" w:hAnsi="Verdana"/>
                      <w:sz w:val="20"/>
                      <w:szCs w:val="20"/>
                      <w:lang w:val="en-US" w:eastAsia="en-US"/>
                    </w:rPr>
                    <w:t xml:space="preserve"> should gain a positive reputation for environmental action. </w:t>
                  </w:r>
                </w:p>
                <w:p w:rsidR="00FF628A" w:rsidRPr="00F27A05" w:rsidRDefault="00FF628A">
                  <w:pPr>
                    <w:pStyle w:val="ListParagraph"/>
                    <w:ind w:left="0"/>
                    <w:contextualSpacing/>
                    <w:rPr>
                      <w:rFonts w:ascii="Verdana" w:hAnsi="Verdana"/>
                      <w:b/>
                      <w:sz w:val="28"/>
                      <w:szCs w:val="20"/>
                      <w:highlight w:val="green"/>
                    </w:rPr>
                  </w:pPr>
                </w:p>
              </w:tc>
            </w:tr>
            <w:tr w:rsidR="00881A53" w:rsidRPr="00F27A05" w:rsidTr="00FF628A">
              <w:tc>
                <w:tcPr>
                  <w:tcW w:w="2376" w:type="dxa"/>
                  <w:shd w:val="clear" w:color="auto" w:fill="auto"/>
                </w:tcPr>
                <w:p w:rsidR="00881A53" w:rsidRDefault="00881A53">
                  <w:pPr>
                    <w:pStyle w:val="ListParagraph"/>
                    <w:ind w:left="0"/>
                    <w:contextualSpacing/>
                    <w:rPr>
                      <w:rFonts w:ascii="Verdana" w:eastAsia="MS Mincho" w:hAnsi="Verdana"/>
                      <w:sz w:val="20"/>
                      <w:szCs w:val="20"/>
                      <w:lang w:val="en-US" w:eastAsia="en-US"/>
                    </w:rPr>
                  </w:pPr>
                  <w:r>
                    <w:rPr>
                      <w:rFonts w:ascii="Verdana" w:eastAsia="MS Mincho" w:hAnsi="Verdana"/>
                      <w:sz w:val="20"/>
                      <w:szCs w:val="20"/>
                      <w:lang w:val="en-US" w:eastAsia="en-US"/>
                    </w:rPr>
                    <w:t>Students living with Unite</w:t>
                  </w:r>
                  <w:r w:rsidR="006E23FD">
                    <w:rPr>
                      <w:rFonts w:ascii="Verdana" w:eastAsia="MS Mincho" w:hAnsi="Verdana"/>
                      <w:sz w:val="20"/>
                      <w:szCs w:val="20"/>
                      <w:lang w:val="en-US" w:eastAsia="en-US"/>
                    </w:rPr>
                    <w:t xml:space="preserve"> (communicated through teams)</w:t>
                  </w:r>
                </w:p>
                <w:p w:rsidR="00881A53" w:rsidRPr="00F27A05" w:rsidRDefault="00881A53">
                  <w:pPr>
                    <w:pStyle w:val="ListParagraph"/>
                    <w:ind w:left="0"/>
                    <w:contextualSpacing/>
                    <w:rPr>
                      <w:rFonts w:ascii="Verdana" w:eastAsia="MS Mincho" w:hAnsi="Verdana"/>
                      <w:sz w:val="20"/>
                      <w:szCs w:val="20"/>
                      <w:lang w:val="en-US" w:eastAsia="en-US"/>
                    </w:rPr>
                  </w:pPr>
                </w:p>
              </w:tc>
              <w:tc>
                <w:tcPr>
                  <w:tcW w:w="7655" w:type="dxa"/>
                  <w:shd w:val="clear" w:color="auto" w:fill="auto"/>
                </w:tcPr>
                <w:p w:rsidR="00881A53" w:rsidRDefault="00881A53">
                  <w:pPr>
                    <w:pStyle w:val="ListParagraph"/>
                    <w:ind w:left="0"/>
                    <w:contextualSpacing/>
                    <w:rPr>
                      <w:rFonts w:ascii="Verdana" w:eastAsia="MS Mincho" w:hAnsi="Verdana"/>
                      <w:sz w:val="20"/>
                      <w:szCs w:val="20"/>
                      <w:lang w:val="en-US" w:eastAsia="en-US"/>
                    </w:rPr>
                  </w:pPr>
                  <w:r>
                    <w:rPr>
                      <w:rFonts w:ascii="Verdana" w:eastAsia="MS Mincho" w:hAnsi="Verdana"/>
                      <w:sz w:val="20"/>
                      <w:szCs w:val="20"/>
                      <w:lang w:val="en-US" w:eastAsia="en-US"/>
                    </w:rPr>
                    <w:t xml:space="preserve">Get involved in making your home a greener place to live and build your CV at the same time by joining your local Green Impact team as a </w:t>
                  </w:r>
                  <w:r w:rsidR="006E23FD">
                    <w:rPr>
                      <w:rFonts w:ascii="Verdana" w:eastAsia="MS Mincho" w:hAnsi="Verdana"/>
                      <w:sz w:val="20"/>
                      <w:szCs w:val="20"/>
                      <w:lang w:val="en-US" w:eastAsia="en-US"/>
                    </w:rPr>
                    <w:t>p</w:t>
                  </w:r>
                  <w:r>
                    <w:rPr>
                      <w:rFonts w:ascii="Verdana" w:eastAsia="MS Mincho" w:hAnsi="Verdana"/>
                      <w:sz w:val="20"/>
                      <w:szCs w:val="20"/>
                      <w:lang w:val="en-US" w:eastAsia="en-US"/>
                    </w:rPr>
                    <w:t>roject</w:t>
                  </w:r>
                  <w:r w:rsidR="006E23FD">
                    <w:rPr>
                      <w:rFonts w:ascii="Verdana" w:eastAsia="MS Mincho" w:hAnsi="Verdana"/>
                      <w:sz w:val="20"/>
                      <w:szCs w:val="20"/>
                      <w:lang w:val="en-US" w:eastAsia="en-US"/>
                    </w:rPr>
                    <w:t xml:space="preserve"> a</w:t>
                  </w:r>
                  <w:r>
                    <w:rPr>
                      <w:rFonts w:ascii="Verdana" w:eastAsia="MS Mincho" w:hAnsi="Verdana"/>
                      <w:sz w:val="20"/>
                      <w:szCs w:val="20"/>
                      <w:lang w:val="en-US" w:eastAsia="en-US"/>
                    </w:rPr>
                    <w:t xml:space="preserve">ssistant or </w:t>
                  </w:r>
                  <w:r w:rsidR="006E23FD">
                    <w:rPr>
                      <w:rFonts w:ascii="Verdana" w:eastAsia="MS Mincho" w:hAnsi="Verdana"/>
                      <w:sz w:val="20"/>
                      <w:szCs w:val="20"/>
                      <w:lang w:val="en-US" w:eastAsia="en-US"/>
                    </w:rPr>
                    <w:t>a</w:t>
                  </w:r>
                  <w:r>
                    <w:rPr>
                      <w:rFonts w:ascii="Verdana" w:eastAsia="MS Mincho" w:hAnsi="Verdana"/>
                      <w:sz w:val="20"/>
                      <w:szCs w:val="20"/>
                      <w:lang w:val="en-US" w:eastAsia="en-US"/>
                    </w:rPr>
                    <w:t>u</w:t>
                  </w:r>
                  <w:r w:rsidR="006E23FD">
                    <w:rPr>
                      <w:rFonts w:ascii="Verdana" w:eastAsia="MS Mincho" w:hAnsi="Verdana"/>
                      <w:sz w:val="20"/>
                      <w:szCs w:val="20"/>
                      <w:lang w:val="en-US" w:eastAsia="en-US"/>
                    </w:rPr>
                    <w:t>d</w:t>
                  </w:r>
                  <w:r>
                    <w:rPr>
                      <w:rFonts w:ascii="Verdana" w:eastAsia="MS Mincho" w:hAnsi="Verdana"/>
                      <w:sz w:val="20"/>
                      <w:szCs w:val="20"/>
                      <w:lang w:val="en-US" w:eastAsia="en-US"/>
                    </w:rPr>
                    <w:t xml:space="preserve">itor. Lots of opportunities to build your skills and meet new people. </w:t>
                  </w:r>
                </w:p>
                <w:p w:rsidR="00881A53" w:rsidRDefault="00881A53">
                  <w:pPr>
                    <w:pStyle w:val="ListParagraph"/>
                    <w:ind w:left="0"/>
                    <w:contextualSpacing/>
                    <w:rPr>
                      <w:rFonts w:ascii="Verdana" w:eastAsia="MS Mincho" w:hAnsi="Verdana"/>
                      <w:sz w:val="20"/>
                      <w:szCs w:val="20"/>
                      <w:lang w:val="en-US" w:eastAsia="en-US"/>
                    </w:rPr>
                  </w:pPr>
                </w:p>
              </w:tc>
            </w:tr>
            <w:tr w:rsidR="00881A53" w:rsidRPr="00F27A05" w:rsidTr="00FF628A">
              <w:tc>
                <w:tcPr>
                  <w:tcW w:w="2376" w:type="dxa"/>
                  <w:shd w:val="clear" w:color="auto" w:fill="auto"/>
                </w:tcPr>
                <w:p w:rsidR="00881A53" w:rsidRDefault="00881A53" w:rsidP="006E23FD">
                  <w:pPr>
                    <w:pStyle w:val="ListParagraph"/>
                    <w:ind w:left="0"/>
                    <w:contextualSpacing/>
                    <w:rPr>
                      <w:rFonts w:ascii="Verdana" w:eastAsia="MS Mincho" w:hAnsi="Verdana"/>
                      <w:sz w:val="20"/>
                      <w:szCs w:val="20"/>
                      <w:lang w:val="en-US" w:eastAsia="en-US"/>
                    </w:rPr>
                  </w:pPr>
                  <w:r>
                    <w:rPr>
                      <w:rFonts w:ascii="Verdana" w:eastAsia="MS Mincho" w:hAnsi="Verdana"/>
                      <w:sz w:val="20"/>
                      <w:szCs w:val="20"/>
                      <w:lang w:val="en-US" w:eastAsia="en-US"/>
                    </w:rPr>
                    <w:t>Prospective customers/students not living with u</w:t>
                  </w:r>
                  <w:r w:rsidR="006E23FD">
                    <w:rPr>
                      <w:rFonts w:ascii="Verdana" w:eastAsia="MS Mincho" w:hAnsi="Verdana"/>
                      <w:sz w:val="20"/>
                      <w:szCs w:val="20"/>
                      <w:lang w:val="en-US" w:eastAsia="en-US"/>
                    </w:rPr>
                    <w:t xml:space="preserve">s </w:t>
                  </w:r>
                </w:p>
              </w:tc>
              <w:tc>
                <w:tcPr>
                  <w:tcW w:w="7655" w:type="dxa"/>
                  <w:shd w:val="clear" w:color="auto" w:fill="auto"/>
                </w:tcPr>
                <w:p w:rsidR="00881A53" w:rsidRDefault="00881A53">
                  <w:pPr>
                    <w:pStyle w:val="ListParagraph"/>
                    <w:ind w:left="0"/>
                    <w:contextualSpacing/>
                    <w:rPr>
                      <w:rFonts w:ascii="Verdana" w:eastAsia="MS Mincho" w:hAnsi="Verdana"/>
                      <w:sz w:val="20"/>
                      <w:szCs w:val="20"/>
                      <w:lang w:val="en-US" w:eastAsia="en-US"/>
                    </w:rPr>
                  </w:pPr>
                  <w:r>
                    <w:rPr>
                      <w:rFonts w:ascii="Verdana" w:eastAsia="MS Mincho" w:hAnsi="Verdana"/>
                      <w:sz w:val="20"/>
                      <w:szCs w:val="20"/>
                      <w:lang w:val="en-US" w:eastAsia="en-US"/>
                    </w:rPr>
                    <w:t xml:space="preserve">Living with Unite Students gives you a unique opportunity to make a difference to the home you live in as well as gaining valuable experience for your CV through the NUS Green Impact scheme. </w:t>
                  </w:r>
                </w:p>
                <w:p w:rsidR="00881A53" w:rsidRDefault="00881A53">
                  <w:pPr>
                    <w:pStyle w:val="ListParagraph"/>
                    <w:ind w:left="0"/>
                    <w:contextualSpacing/>
                    <w:rPr>
                      <w:rFonts w:ascii="Verdana" w:eastAsia="MS Mincho" w:hAnsi="Verdana"/>
                      <w:sz w:val="20"/>
                      <w:szCs w:val="20"/>
                      <w:lang w:val="en-US" w:eastAsia="en-US"/>
                    </w:rPr>
                  </w:pPr>
                </w:p>
              </w:tc>
            </w:tr>
          </w:tbl>
          <w:p w:rsidR="003377B9" w:rsidRPr="00F27A05" w:rsidRDefault="003377B9" w:rsidP="00F27A05">
            <w:pPr>
              <w:pStyle w:val="ListParagraph"/>
              <w:ind w:left="0"/>
              <w:contextualSpacing/>
              <w:rPr>
                <w:rFonts w:ascii="Verdana" w:hAnsi="Verdana"/>
                <w:b/>
                <w:sz w:val="28"/>
                <w:szCs w:val="20"/>
                <w:highlight w:val="green"/>
              </w:rPr>
            </w:pPr>
          </w:p>
        </w:tc>
        <w:tc>
          <w:tcPr>
            <w:tcW w:w="222" w:type="dxa"/>
            <w:shd w:val="clear" w:color="auto" w:fill="auto"/>
          </w:tcPr>
          <w:p w:rsidR="003377B9" w:rsidRPr="00F27A05" w:rsidRDefault="003377B9" w:rsidP="00F27A05">
            <w:pPr>
              <w:pStyle w:val="ListParagraph"/>
              <w:ind w:left="0"/>
              <w:contextualSpacing/>
              <w:rPr>
                <w:rFonts w:ascii="Verdana" w:hAnsi="Verdana"/>
                <w:b/>
                <w:sz w:val="28"/>
                <w:szCs w:val="20"/>
                <w:highlight w:val="green"/>
              </w:rPr>
            </w:pPr>
          </w:p>
        </w:tc>
      </w:tr>
    </w:tbl>
    <w:p w:rsidR="003377B9" w:rsidRDefault="003377B9" w:rsidP="003377B9">
      <w:pPr>
        <w:pStyle w:val="ListParagraph"/>
        <w:ind w:left="0"/>
        <w:contextualSpacing/>
        <w:rPr>
          <w:rFonts w:ascii="Verdana" w:hAnsi="Verdana"/>
          <w:b/>
          <w:sz w:val="28"/>
          <w:szCs w:val="20"/>
          <w:highlight w:val="green"/>
        </w:rPr>
      </w:pPr>
    </w:p>
    <w:p w:rsidR="003377B9" w:rsidRDefault="003377B9" w:rsidP="003377B9">
      <w:pPr>
        <w:pStyle w:val="Headinglevelthree"/>
        <w:rPr>
          <w:color w:val="auto"/>
          <w:sz w:val="28"/>
          <w:szCs w:val="20"/>
        </w:rPr>
      </w:pPr>
      <w:r w:rsidRPr="003377B9">
        <w:t>Branding</w:t>
      </w:r>
    </w:p>
    <w:p w:rsidR="007B045C" w:rsidRDefault="007B045C" w:rsidP="007B045C">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 xml:space="preserve">Consistency of Green Impact’s messages is essential to driving engagement and earning respect. Branding and identity play a big part in ensuring this consistency. NUS will provide </w:t>
      </w:r>
      <w:r w:rsidR="00FF628A">
        <w:rPr>
          <w:rFonts w:ascii="Verdana" w:hAnsi="Verdana" w:cs="Times New Roman"/>
          <w:color w:val="auto"/>
          <w:sz w:val="20"/>
          <w:szCs w:val="20"/>
          <w:lang w:val="en-US" w:eastAsia="en-US"/>
        </w:rPr>
        <w:t>Unite</w:t>
      </w:r>
      <w:r>
        <w:rPr>
          <w:rFonts w:ascii="Verdana" w:hAnsi="Verdana" w:cs="Times New Roman"/>
          <w:color w:val="auto"/>
          <w:sz w:val="20"/>
          <w:szCs w:val="20"/>
          <w:lang w:val="en-US" w:eastAsia="en-US"/>
        </w:rPr>
        <w:t xml:space="preserve"> with Green Impact logos and standardized templates for their use. The programme will be called Green Impact, ran by </w:t>
      </w:r>
      <w:r w:rsidR="00FF628A">
        <w:rPr>
          <w:rFonts w:ascii="Verdana" w:hAnsi="Verdana" w:cs="Times New Roman"/>
          <w:color w:val="auto"/>
          <w:sz w:val="20"/>
          <w:szCs w:val="20"/>
          <w:lang w:val="en-US" w:eastAsia="en-US"/>
        </w:rPr>
        <w:t>Unite</w:t>
      </w:r>
      <w:r>
        <w:rPr>
          <w:rFonts w:ascii="Verdana" w:hAnsi="Verdana" w:cs="Times New Roman"/>
          <w:color w:val="auto"/>
          <w:sz w:val="20"/>
          <w:szCs w:val="20"/>
          <w:lang w:val="en-US" w:eastAsia="en-US"/>
        </w:rPr>
        <w:t xml:space="preserve">, in partnership with NUS. </w:t>
      </w:r>
    </w:p>
    <w:p w:rsidR="007B045C" w:rsidRDefault="007B045C" w:rsidP="007B045C">
      <w:pPr>
        <w:pStyle w:val="Default"/>
        <w:rPr>
          <w:rFonts w:ascii="Verdana" w:hAnsi="Verdana" w:cs="Times New Roman"/>
          <w:color w:val="auto"/>
          <w:sz w:val="20"/>
          <w:szCs w:val="20"/>
          <w:lang w:val="en-US" w:eastAsia="en-US"/>
        </w:rPr>
      </w:pPr>
    </w:p>
    <w:p w:rsidR="003377B9" w:rsidRDefault="003377B9" w:rsidP="00186BA7">
      <w:pPr>
        <w:pStyle w:val="Pull-OutQuote"/>
        <w:sectPr w:rsidR="003377B9" w:rsidSect="007141B3">
          <w:headerReference w:type="default" r:id="rId10"/>
          <w:pgSz w:w="11900" w:h="16840"/>
          <w:pgMar w:top="851" w:right="851" w:bottom="2835" w:left="851" w:header="709" w:footer="709" w:gutter="0"/>
          <w:cols w:space="708"/>
          <w:docGrid w:linePitch="360"/>
        </w:sectPr>
      </w:pPr>
    </w:p>
    <w:p w:rsidR="003377B9" w:rsidRPr="003377B9" w:rsidRDefault="003377B9" w:rsidP="003377B9">
      <w:pPr>
        <w:pStyle w:val="Headinglevelthree"/>
      </w:pPr>
      <w:r w:rsidRPr="003377B9">
        <w:lastRenderedPageBreak/>
        <w:t>Priority Activity Schedule</w:t>
      </w:r>
    </w:p>
    <w:p w:rsidR="003377B9" w:rsidRDefault="003377B9" w:rsidP="003377B9">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 xml:space="preserve">The table below outlines the </w:t>
      </w:r>
      <w:r w:rsidRPr="00D876CA">
        <w:rPr>
          <w:rFonts w:ascii="Verdana" w:hAnsi="Verdana" w:cs="Times New Roman"/>
          <w:color w:val="auto"/>
          <w:sz w:val="20"/>
          <w:szCs w:val="20"/>
          <w:lang w:val="en-US" w:eastAsia="en-US"/>
        </w:rPr>
        <w:t>key</w:t>
      </w:r>
      <w:r>
        <w:rPr>
          <w:rFonts w:ascii="Verdana" w:hAnsi="Verdana" w:cs="Times New Roman"/>
          <w:color w:val="auto"/>
          <w:sz w:val="20"/>
          <w:szCs w:val="20"/>
          <w:lang w:val="en-US" w:eastAsia="en-US"/>
        </w:rPr>
        <w:t xml:space="preserve"> milestones of the first year of the project and outlines the communication needed.</w:t>
      </w:r>
      <w:r w:rsidR="009D4A07">
        <w:rPr>
          <w:rFonts w:ascii="Verdana" w:hAnsi="Verdana" w:cs="Times New Roman"/>
          <w:color w:val="auto"/>
          <w:sz w:val="20"/>
          <w:szCs w:val="20"/>
          <w:lang w:val="en-US" w:eastAsia="en-US"/>
        </w:rPr>
        <w:t xml:space="preserve"> </w:t>
      </w:r>
    </w:p>
    <w:p w:rsidR="000F3629" w:rsidRDefault="000F3629" w:rsidP="003377B9">
      <w:pPr>
        <w:pStyle w:val="Pull-OutQuote"/>
      </w:pPr>
    </w:p>
    <w:tbl>
      <w:tblPr>
        <w:tblW w:w="1546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17"/>
        <w:gridCol w:w="1499"/>
        <w:gridCol w:w="2187"/>
        <w:gridCol w:w="1434"/>
        <w:gridCol w:w="2100"/>
        <w:gridCol w:w="3286"/>
        <w:gridCol w:w="3542"/>
      </w:tblGrid>
      <w:tr w:rsidR="00F27A05" w:rsidRPr="00F27A05" w:rsidTr="00F27A05">
        <w:trPr>
          <w:trHeight w:val="705"/>
        </w:trPr>
        <w:tc>
          <w:tcPr>
            <w:tcW w:w="1417" w:type="dxa"/>
            <w:tcBorders>
              <w:top w:val="single" w:sz="18" w:space="0" w:color="auto"/>
              <w:left w:val="single" w:sz="18" w:space="0" w:color="auto"/>
              <w:bottom w:val="single" w:sz="18" w:space="0" w:color="auto"/>
              <w:right w:val="single" w:sz="2" w:space="0" w:color="auto"/>
            </w:tcBorders>
            <w:shd w:val="clear" w:color="auto" w:fill="auto"/>
            <w:vAlign w:val="center"/>
            <w:hideMark/>
          </w:tcPr>
          <w:tbl>
            <w:tblPr>
              <w:tblW w:w="2700" w:type="dxa"/>
              <w:tblLayout w:type="fixed"/>
              <w:tblLook w:val="04A0" w:firstRow="1" w:lastRow="0" w:firstColumn="1" w:lastColumn="0" w:noHBand="0" w:noVBand="1"/>
            </w:tblPr>
            <w:tblGrid>
              <w:gridCol w:w="1278"/>
              <w:gridCol w:w="236"/>
              <w:gridCol w:w="237"/>
              <w:gridCol w:w="237"/>
              <w:gridCol w:w="237"/>
              <w:gridCol w:w="475"/>
            </w:tblGrid>
            <w:tr w:rsidR="007B045C">
              <w:trPr>
                <w:trHeight w:val="220"/>
              </w:trPr>
              <w:tc>
                <w:tcPr>
                  <w:tcW w:w="1276" w:type="dxa"/>
                  <w:tcBorders>
                    <w:top w:val="nil"/>
                    <w:left w:val="nil"/>
                    <w:bottom w:val="nil"/>
                    <w:right w:val="nil"/>
                  </w:tcBorders>
                  <w:hideMark/>
                </w:tcPr>
                <w:p w:rsidR="007B045C" w:rsidRDefault="007B045C">
                  <w:pPr>
                    <w:pStyle w:val="Default"/>
                    <w:jc w:val="center"/>
                    <w:rPr>
                      <w:rFonts w:ascii="Verdana" w:hAnsi="Verdana"/>
                      <w:b/>
                      <w:sz w:val="20"/>
                      <w:szCs w:val="20"/>
                    </w:rPr>
                  </w:pPr>
                  <w:r>
                    <w:rPr>
                      <w:rFonts w:ascii="Verdana" w:hAnsi="Verdana"/>
                      <w:b/>
                      <w:bCs/>
                      <w:sz w:val="20"/>
                      <w:szCs w:val="20"/>
                    </w:rPr>
                    <w:t>Activity</w:t>
                  </w:r>
                </w:p>
              </w:tc>
              <w:tc>
                <w:tcPr>
                  <w:tcW w:w="236" w:type="dxa"/>
                  <w:tcBorders>
                    <w:top w:val="nil"/>
                    <w:left w:val="nil"/>
                    <w:bottom w:val="nil"/>
                    <w:right w:val="nil"/>
                  </w:tcBorders>
                </w:tcPr>
                <w:p w:rsidR="007B045C" w:rsidRDefault="007B045C">
                  <w:pPr>
                    <w:pStyle w:val="Default"/>
                    <w:jc w:val="center"/>
                    <w:rPr>
                      <w:rFonts w:ascii="Verdana" w:hAnsi="Verdana"/>
                      <w:sz w:val="20"/>
                      <w:szCs w:val="20"/>
                    </w:rPr>
                  </w:pPr>
                </w:p>
              </w:tc>
              <w:tc>
                <w:tcPr>
                  <w:tcW w:w="236" w:type="dxa"/>
                  <w:tcBorders>
                    <w:top w:val="nil"/>
                    <w:left w:val="nil"/>
                    <w:bottom w:val="nil"/>
                    <w:right w:val="nil"/>
                  </w:tcBorders>
                </w:tcPr>
                <w:p w:rsidR="007B045C" w:rsidRDefault="007B045C">
                  <w:pPr>
                    <w:pStyle w:val="Default"/>
                    <w:jc w:val="center"/>
                    <w:rPr>
                      <w:rFonts w:ascii="Verdana" w:hAnsi="Verdana"/>
                      <w:sz w:val="20"/>
                      <w:szCs w:val="20"/>
                    </w:rPr>
                  </w:pPr>
                </w:p>
              </w:tc>
              <w:tc>
                <w:tcPr>
                  <w:tcW w:w="236" w:type="dxa"/>
                  <w:tcBorders>
                    <w:top w:val="nil"/>
                    <w:left w:val="nil"/>
                    <w:bottom w:val="nil"/>
                    <w:right w:val="nil"/>
                  </w:tcBorders>
                </w:tcPr>
                <w:p w:rsidR="007B045C" w:rsidRDefault="007B045C">
                  <w:pPr>
                    <w:pStyle w:val="Default"/>
                    <w:jc w:val="center"/>
                    <w:rPr>
                      <w:rFonts w:ascii="Verdana" w:hAnsi="Verdana"/>
                      <w:sz w:val="20"/>
                      <w:szCs w:val="20"/>
                    </w:rPr>
                  </w:pPr>
                </w:p>
              </w:tc>
              <w:tc>
                <w:tcPr>
                  <w:tcW w:w="236" w:type="dxa"/>
                  <w:tcBorders>
                    <w:top w:val="nil"/>
                    <w:left w:val="nil"/>
                    <w:bottom w:val="nil"/>
                    <w:right w:val="nil"/>
                  </w:tcBorders>
                </w:tcPr>
                <w:p w:rsidR="007B045C" w:rsidRDefault="007B045C">
                  <w:pPr>
                    <w:pStyle w:val="Default"/>
                    <w:jc w:val="center"/>
                    <w:rPr>
                      <w:rFonts w:ascii="Verdana" w:hAnsi="Verdana"/>
                      <w:sz w:val="20"/>
                      <w:szCs w:val="20"/>
                    </w:rPr>
                  </w:pPr>
                </w:p>
              </w:tc>
              <w:tc>
                <w:tcPr>
                  <w:tcW w:w="474" w:type="dxa"/>
                  <w:tcBorders>
                    <w:top w:val="nil"/>
                    <w:left w:val="nil"/>
                    <w:bottom w:val="nil"/>
                    <w:right w:val="nil"/>
                  </w:tcBorders>
                </w:tcPr>
                <w:p w:rsidR="007B045C" w:rsidRDefault="007B045C">
                  <w:pPr>
                    <w:pStyle w:val="Default"/>
                    <w:jc w:val="center"/>
                    <w:rPr>
                      <w:rFonts w:ascii="Verdana" w:hAnsi="Verdana"/>
                      <w:sz w:val="20"/>
                      <w:szCs w:val="20"/>
                    </w:rPr>
                  </w:pPr>
                </w:p>
              </w:tc>
            </w:tr>
          </w:tbl>
          <w:p w:rsidR="007B045C" w:rsidRPr="00F27A05" w:rsidRDefault="007B045C" w:rsidP="00F27A05">
            <w:pPr>
              <w:pStyle w:val="Default"/>
              <w:jc w:val="center"/>
              <w:rPr>
                <w:rFonts w:ascii="Verdana" w:hAnsi="Verdana" w:cs="Times New Roman"/>
                <w:color w:val="auto"/>
                <w:sz w:val="20"/>
                <w:szCs w:val="20"/>
                <w:lang w:val="en-US" w:eastAsia="en-US"/>
              </w:rPr>
            </w:pPr>
          </w:p>
        </w:tc>
        <w:tc>
          <w:tcPr>
            <w:tcW w:w="1499" w:type="dxa"/>
            <w:tcBorders>
              <w:top w:val="single" w:sz="18" w:space="0" w:color="auto"/>
              <w:left w:val="single" w:sz="2" w:space="0" w:color="auto"/>
              <w:bottom w:val="single" w:sz="18" w:space="0" w:color="auto"/>
              <w:right w:val="single" w:sz="2" w:space="0" w:color="auto"/>
            </w:tcBorders>
            <w:shd w:val="clear" w:color="auto" w:fill="auto"/>
            <w:vAlign w:val="center"/>
            <w:hideMark/>
          </w:tcPr>
          <w:p w:rsidR="007B045C" w:rsidRPr="00F27A05" w:rsidRDefault="007B045C" w:rsidP="00F27A05">
            <w:pPr>
              <w:pStyle w:val="Default"/>
              <w:jc w:val="center"/>
              <w:rPr>
                <w:rFonts w:ascii="Verdana" w:hAnsi="Verdana" w:cs="Times New Roman"/>
                <w:color w:val="auto"/>
                <w:sz w:val="20"/>
                <w:szCs w:val="20"/>
                <w:lang w:val="en-US" w:eastAsia="en-US"/>
              </w:rPr>
            </w:pPr>
            <w:r w:rsidRPr="00F27A05">
              <w:rPr>
                <w:rFonts w:ascii="Verdana" w:hAnsi="Verdana"/>
                <w:b/>
                <w:bCs/>
                <w:sz w:val="20"/>
                <w:szCs w:val="20"/>
              </w:rPr>
              <w:t>Timing</w:t>
            </w:r>
          </w:p>
        </w:tc>
        <w:tc>
          <w:tcPr>
            <w:tcW w:w="2187" w:type="dxa"/>
            <w:tcBorders>
              <w:top w:val="single" w:sz="18" w:space="0" w:color="auto"/>
              <w:left w:val="single" w:sz="2" w:space="0" w:color="auto"/>
              <w:bottom w:val="single" w:sz="18" w:space="0" w:color="auto"/>
              <w:right w:val="single" w:sz="2" w:space="0" w:color="auto"/>
            </w:tcBorders>
            <w:shd w:val="clear" w:color="auto" w:fill="auto"/>
            <w:vAlign w:val="center"/>
            <w:hideMark/>
          </w:tcPr>
          <w:p w:rsidR="007B045C" w:rsidRPr="00F27A05" w:rsidRDefault="007B045C" w:rsidP="00F27A05">
            <w:pPr>
              <w:pStyle w:val="Default"/>
              <w:jc w:val="center"/>
              <w:rPr>
                <w:rFonts w:ascii="Verdana" w:hAnsi="Verdana" w:cs="Times New Roman"/>
                <w:color w:val="auto"/>
                <w:sz w:val="20"/>
                <w:szCs w:val="20"/>
                <w:lang w:val="en-US" w:eastAsia="en-US"/>
              </w:rPr>
            </w:pPr>
            <w:r w:rsidRPr="00F27A05">
              <w:rPr>
                <w:rFonts w:ascii="Verdana" w:hAnsi="Verdana"/>
                <w:b/>
                <w:bCs/>
                <w:sz w:val="20"/>
                <w:szCs w:val="20"/>
              </w:rPr>
              <w:t>Aim</w:t>
            </w:r>
          </w:p>
        </w:tc>
        <w:tc>
          <w:tcPr>
            <w:tcW w:w="1434" w:type="dxa"/>
            <w:tcBorders>
              <w:top w:val="single" w:sz="18" w:space="0" w:color="auto"/>
              <w:left w:val="single" w:sz="2" w:space="0" w:color="auto"/>
              <w:bottom w:val="single" w:sz="18" w:space="0" w:color="auto"/>
              <w:right w:val="single" w:sz="2" w:space="0" w:color="auto"/>
            </w:tcBorders>
            <w:shd w:val="clear" w:color="auto" w:fill="auto"/>
            <w:vAlign w:val="center"/>
            <w:hideMark/>
          </w:tcPr>
          <w:p w:rsidR="007B045C" w:rsidRPr="00F27A05" w:rsidRDefault="007B045C" w:rsidP="00F27A05">
            <w:pPr>
              <w:pStyle w:val="Default"/>
              <w:jc w:val="center"/>
              <w:rPr>
                <w:rFonts w:ascii="Verdana" w:hAnsi="Verdana" w:cs="Times New Roman"/>
                <w:color w:val="auto"/>
                <w:sz w:val="20"/>
                <w:szCs w:val="20"/>
                <w:lang w:val="en-US" w:eastAsia="en-US"/>
              </w:rPr>
            </w:pPr>
            <w:r w:rsidRPr="00F27A05">
              <w:rPr>
                <w:rFonts w:ascii="Verdana" w:hAnsi="Verdana"/>
                <w:b/>
                <w:bCs/>
                <w:sz w:val="20"/>
                <w:szCs w:val="20"/>
              </w:rPr>
              <w:t>Audience</w:t>
            </w:r>
          </w:p>
        </w:tc>
        <w:tc>
          <w:tcPr>
            <w:tcW w:w="2100" w:type="dxa"/>
            <w:tcBorders>
              <w:top w:val="single" w:sz="18" w:space="0" w:color="auto"/>
              <w:left w:val="single" w:sz="2" w:space="0" w:color="auto"/>
              <w:bottom w:val="single" w:sz="18" w:space="0" w:color="auto"/>
              <w:right w:val="single" w:sz="2" w:space="0" w:color="auto"/>
            </w:tcBorders>
            <w:shd w:val="clear" w:color="auto" w:fill="auto"/>
            <w:vAlign w:val="center"/>
            <w:hideMark/>
          </w:tcPr>
          <w:p w:rsidR="007B045C" w:rsidRPr="00F27A05" w:rsidRDefault="007B045C" w:rsidP="00F27A05">
            <w:pPr>
              <w:pStyle w:val="Default"/>
              <w:jc w:val="center"/>
              <w:rPr>
                <w:rFonts w:ascii="Verdana" w:hAnsi="Verdana" w:cs="Times New Roman"/>
                <w:color w:val="auto"/>
                <w:sz w:val="20"/>
                <w:szCs w:val="20"/>
                <w:lang w:val="en-US" w:eastAsia="en-US"/>
              </w:rPr>
            </w:pPr>
            <w:r w:rsidRPr="00F27A05">
              <w:rPr>
                <w:rFonts w:ascii="Verdana" w:hAnsi="Verdana"/>
                <w:b/>
                <w:bCs/>
                <w:sz w:val="20"/>
                <w:szCs w:val="20"/>
              </w:rPr>
              <w:t>Messages and calls to action</w:t>
            </w:r>
          </w:p>
        </w:tc>
        <w:tc>
          <w:tcPr>
            <w:tcW w:w="3286" w:type="dxa"/>
            <w:tcBorders>
              <w:top w:val="single" w:sz="18" w:space="0" w:color="auto"/>
              <w:left w:val="single" w:sz="2" w:space="0" w:color="auto"/>
              <w:bottom w:val="single" w:sz="18" w:space="0" w:color="auto"/>
              <w:right w:val="single" w:sz="2" w:space="0" w:color="auto"/>
            </w:tcBorders>
            <w:shd w:val="clear" w:color="auto" w:fill="auto"/>
            <w:vAlign w:val="center"/>
            <w:hideMark/>
          </w:tcPr>
          <w:p w:rsidR="007B045C" w:rsidRPr="00F27A05" w:rsidRDefault="007B045C" w:rsidP="00F27A05">
            <w:pPr>
              <w:pStyle w:val="Default"/>
              <w:jc w:val="center"/>
              <w:rPr>
                <w:rFonts w:ascii="Verdana" w:hAnsi="Verdana"/>
                <w:b/>
                <w:bCs/>
                <w:sz w:val="20"/>
                <w:szCs w:val="20"/>
              </w:rPr>
            </w:pPr>
            <w:r w:rsidRPr="00F27A05">
              <w:rPr>
                <w:rFonts w:ascii="Verdana" w:hAnsi="Verdana"/>
                <w:b/>
                <w:bCs/>
                <w:sz w:val="20"/>
                <w:szCs w:val="20"/>
              </w:rPr>
              <w:t>Communication channels used</w:t>
            </w:r>
          </w:p>
        </w:tc>
        <w:tc>
          <w:tcPr>
            <w:tcW w:w="3542" w:type="dxa"/>
            <w:tcBorders>
              <w:top w:val="single" w:sz="18" w:space="0" w:color="auto"/>
              <w:left w:val="single" w:sz="2" w:space="0" w:color="auto"/>
              <w:bottom w:val="single" w:sz="18" w:space="0" w:color="auto"/>
              <w:right w:val="single" w:sz="18" w:space="0" w:color="auto"/>
            </w:tcBorders>
            <w:shd w:val="clear" w:color="auto" w:fill="auto"/>
            <w:vAlign w:val="center"/>
            <w:hideMark/>
          </w:tcPr>
          <w:p w:rsidR="007B045C" w:rsidRPr="00F27A05" w:rsidRDefault="007B045C" w:rsidP="00F27A05">
            <w:pPr>
              <w:pStyle w:val="Default"/>
              <w:jc w:val="center"/>
              <w:rPr>
                <w:rFonts w:ascii="Verdana" w:hAnsi="Verdana" w:cs="Times New Roman"/>
                <w:color w:val="auto"/>
                <w:sz w:val="20"/>
                <w:szCs w:val="20"/>
                <w:lang w:val="en-US" w:eastAsia="en-US"/>
              </w:rPr>
            </w:pPr>
            <w:r w:rsidRPr="00F27A05">
              <w:rPr>
                <w:rFonts w:ascii="Verdana" w:hAnsi="Verdana"/>
                <w:b/>
                <w:bCs/>
                <w:sz w:val="20"/>
                <w:szCs w:val="20"/>
              </w:rPr>
              <w:t>Key performance indicators</w:t>
            </w:r>
          </w:p>
        </w:tc>
      </w:tr>
      <w:tr w:rsidR="00CE1ECD" w:rsidRPr="00F27A05" w:rsidTr="00407D39">
        <w:tc>
          <w:tcPr>
            <w:tcW w:w="1417" w:type="dxa"/>
            <w:vMerge w:val="restart"/>
            <w:tcBorders>
              <w:top w:val="single" w:sz="2" w:space="0" w:color="auto"/>
              <w:left w:val="single" w:sz="18" w:space="0" w:color="auto"/>
              <w:right w:val="single" w:sz="2" w:space="0" w:color="auto"/>
            </w:tcBorders>
            <w:shd w:val="clear" w:color="auto" w:fill="auto"/>
            <w:hideMark/>
          </w:tcPr>
          <w:p w:rsidR="00CE1ECD" w:rsidRPr="00F27A05" w:rsidRDefault="00CE1ECD"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Launch</w:t>
            </w:r>
          </w:p>
        </w:tc>
        <w:tc>
          <w:tcPr>
            <w:tcW w:w="1499" w:type="dxa"/>
            <w:vMerge w:val="restart"/>
            <w:tcBorders>
              <w:top w:val="single" w:sz="2" w:space="0" w:color="auto"/>
              <w:left w:val="single" w:sz="2" w:space="0" w:color="auto"/>
              <w:right w:val="single" w:sz="2" w:space="0" w:color="auto"/>
            </w:tcBorders>
            <w:shd w:val="clear" w:color="auto" w:fill="auto"/>
            <w:hideMark/>
          </w:tcPr>
          <w:p w:rsidR="00CE1ECD" w:rsidRPr="00F27A05" w:rsidRDefault="00CE1ECD" w:rsidP="00F27A05">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Aug 2014</w:t>
            </w:r>
          </w:p>
        </w:tc>
        <w:tc>
          <w:tcPr>
            <w:tcW w:w="2187" w:type="dxa"/>
            <w:vMerge w:val="restart"/>
            <w:tcBorders>
              <w:top w:val="single" w:sz="2" w:space="0" w:color="auto"/>
              <w:left w:val="single" w:sz="2" w:space="0" w:color="auto"/>
              <w:right w:val="single" w:sz="2" w:space="0" w:color="auto"/>
            </w:tcBorders>
            <w:shd w:val="clear" w:color="auto" w:fill="auto"/>
            <w:hideMark/>
          </w:tcPr>
          <w:p w:rsidR="00CE1ECD" w:rsidRPr="00F27A05" w:rsidRDefault="00CE1ECD"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Raise awareness, create publicity, recruit teams</w:t>
            </w:r>
          </w:p>
        </w:tc>
        <w:tc>
          <w:tcPr>
            <w:tcW w:w="1434" w:type="dxa"/>
            <w:tcBorders>
              <w:top w:val="single" w:sz="2" w:space="0" w:color="auto"/>
              <w:left w:val="single" w:sz="2" w:space="0" w:color="auto"/>
              <w:bottom w:val="single" w:sz="2" w:space="0" w:color="auto"/>
              <w:right w:val="single" w:sz="2" w:space="0" w:color="auto"/>
            </w:tcBorders>
            <w:shd w:val="clear" w:color="auto" w:fill="auto"/>
            <w:hideMark/>
          </w:tcPr>
          <w:p w:rsidR="00CE1ECD" w:rsidRPr="00F27A05" w:rsidRDefault="00CE1ECD"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 xml:space="preserve">Staff </w:t>
            </w:r>
          </w:p>
        </w:tc>
        <w:tc>
          <w:tcPr>
            <w:tcW w:w="2100" w:type="dxa"/>
            <w:tcBorders>
              <w:top w:val="single" w:sz="2" w:space="0" w:color="auto"/>
              <w:left w:val="single" w:sz="2" w:space="0" w:color="auto"/>
              <w:bottom w:val="single" w:sz="2" w:space="0" w:color="auto"/>
              <w:right w:val="single" w:sz="2" w:space="0" w:color="auto"/>
            </w:tcBorders>
            <w:shd w:val="clear" w:color="auto" w:fill="auto"/>
            <w:hideMark/>
          </w:tcPr>
          <w:p w:rsidR="00CE1ECD" w:rsidRPr="00F27A05" w:rsidRDefault="00CE1ECD"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Green Impact has started, there ar</w:t>
            </w:r>
            <w:r>
              <w:rPr>
                <w:rFonts w:ascii="Verdana" w:hAnsi="Verdana" w:cs="Times New Roman"/>
                <w:color w:val="auto"/>
                <w:sz w:val="20"/>
                <w:szCs w:val="20"/>
                <w:lang w:val="en-US" w:eastAsia="en-US"/>
              </w:rPr>
              <w:t>e lots of benefits, form a team, start planning</w:t>
            </w:r>
          </w:p>
        </w:tc>
        <w:tc>
          <w:tcPr>
            <w:tcW w:w="3286" w:type="dxa"/>
            <w:tcBorders>
              <w:top w:val="single" w:sz="2" w:space="0" w:color="auto"/>
              <w:left w:val="single" w:sz="2" w:space="0" w:color="auto"/>
              <w:bottom w:val="single" w:sz="2" w:space="0" w:color="auto"/>
              <w:right w:val="single" w:sz="2" w:space="0" w:color="auto"/>
            </w:tcBorders>
            <w:shd w:val="clear" w:color="auto" w:fill="auto"/>
            <w:hideMark/>
          </w:tcPr>
          <w:p w:rsidR="00CE1ECD" w:rsidRPr="00F27A05" w:rsidRDefault="00CE1ECD" w:rsidP="000179EC">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 xml:space="preserve">Staff bulletin; team briefings; intranet site pages; </w:t>
            </w:r>
            <w:r>
              <w:rPr>
                <w:rFonts w:ascii="Verdana" w:hAnsi="Verdana" w:cs="Times New Roman"/>
                <w:color w:val="auto"/>
                <w:sz w:val="20"/>
                <w:szCs w:val="20"/>
                <w:lang w:val="en-US" w:eastAsia="en-US"/>
              </w:rPr>
              <w:t xml:space="preserve">Sustainability </w:t>
            </w:r>
            <w:r w:rsidRPr="00F27A05">
              <w:rPr>
                <w:rFonts w:ascii="Verdana" w:hAnsi="Verdana" w:cs="Times New Roman"/>
                <w:color w:val="auto"/>
                <w:sz w:val="20"/>
                <w:szCs w:val="20"/>
                <w:lang w:val="en-US" w:eastAsia="en-US"/>
              </w:rPr>
              <w:t xml:space="preserve">Champion emails; all staff email; twitter feeds; TV screens across </w:t>
            </w:r>
            <w:r>
              <w:rPr>
                <w:rFonts w:ascii="Verdana" w:hAnsi="Verdana" w:cs="Times New Roman"/>
                <w:color w:val="auto"/>
                <w:sz w:val="20"/>
                <w:szCs w:val="20"/>
                <w:lang w:val="en-US" w:eastAsia="en-US"/>
              </w:rPr>
              <w:t>sites</w:t>
            </w:r>
          </w:p>
        </w:tc>
        <w:tc>
          <w:tcPr>
            <w:tcW w:w="3542" w:type="dxa"/>
            <w:tcBorders>
              <w:top w:val="single" w:sz="2" w:space="0" w:color="auto"/>
              <w:left w:val="single" w:sz="2" w:space="0" w:color="auto"/>
              <w:bottom w:val="single" w:sz="2" w:space="0" w:color="auto"/>
              <w:right w:val="single" w:sz="18" w:space="0" w:color="auto"/>
            </w:tcBorders>
            <w:shd w:val="clear" w:color="auto" w:fill="auto"/>
            <w:hideMark/>
          </w:tcPr>
          <w:p w:rsidR="00CE1ECD" w:rsidRPr="00F27A05" w:rsidRDefault="00CE1ECD"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15 teams recruited in first fortnight following launch</w:t>
            </w:r>
          </w:p>
        </w:tc>
      </w:tr>
      <w:tr w:rsidR="00CE1ECD" w:rsidRPr="00F27A05" w:rsidTr="00407D39">
        <w:tc>
          <w:tcPr>
            <w:tcW w:w="1417" w:type="dxa"/>
            <w:vMerge/>
            <w:tcBorders>
              <w:left w:val="single" w:sz="18" w:space="0" w:color="auto"/>
              <w:right w:val="single" w:sz="2" w:space="0" w:color="auto"/>
            </w:tcBorders>
            <w:shd w:val="clear" w:color="auto" w:fill="auto"/>
            <w:vAlign w:val="center"/>
            <w:hideMark/>
          </w:tcPr>
          <w:p w:rsidR="00CE1ECD" w:rsidRPr="00F27A05" w:rsidRDefault="00CE1ECD">
            <w:pPr>
              <w:rPr>
                <w:rFonts w:ascii="Verdana" w:hAnsi="Verdana"/>
                <w:sz w:val="20"/>
                <w:szCs w:val="20"/>
              </w:rPr>
            </w:pPr>
          </w:p>
        </w:tc>
        <w:tc>
          <w:tcPr>
            <w:tcW w:w="1499" w:type="dxa"/>
            <w:vMerge/>
            <w:tcBorders>
              <w:left w:val="single" w:sz="2" w:space="0" w:color="auto"/>
              <w:right w:val="single" w:sz="2" w:space="0" w:color="auto"/>
            </w:tcBorders>
            <w:shd w:val="clear" w:color="auto" w:fill="auto"/>
            <w:vAlign w:val="center"/>
            <w:hideMark/>
          </w:tcPr>
          <w:p w:rsidR="00CE1ECD" w:rsidRPr="00F27A05" w:rsidRDefault="00CE1ECD">
            <w:pPr>
              <w:rPr>
                <w:rFonts w:ascii="Verdana" w:hAnsi="Verdana"/>
                <w:sz w:val="20"/>
                <w:szCs w:val="20"/>
              </w:rPr>
            </w:pPr>
          </w:p>
        </w:tc>
        <w:tc>
          <w:tcPr>
            <w:tcW w:w="2187" w:type="dxa"/>
            <w:vMerge/>
            <w:tcBorders>
              <w:left w:val="single" w:sz="2" w:space="0" w:color="auto"/>
              <w:right w:val="single" w:sz="2" w:space="0" w:color="auto"/>
            </w:tcBorders>
            <w:shd w:val="clear" w:color="auto" w:fill="auto"/>
            <w:vAlign w:val="center"/>
            <w:hideMark/>
          </w:tcPr>
          <w:p w:rsidR="00CE1ECD" w:rsidRPr="00F27A05" w:rsidRDefault="00CE1ECD">
            <w:pPr>
              <w:rPr>
                <w:rFonts w:ascii="Verdana" w:hAnsi="Verdana"/>
                <w:sz w:val="20"/>
                <w:szCs w:val="20"/>
              </w:rPr>
            </w:pPr>
          </w:p>
        </w:tc>
        <w:tc>
          <w:tcPr>
            <w:tcW w:w="1434" w:type="dxa"/>
            <w:tcBorders>
              <w:top w:val="single" w:sz="2" w:space="0" w:color="auto"/>
              <w:left w:val="single" w:sz="2" w:space="0" w:color="auto"/>
              <w:bottom w:val="single" w:sz="2" w:space="0" w:color="auto"/>
              <w:right w:val="single" w:sz="2" w:space="0" w:color="auto"/>
            </w:tcBorders>
            <w:shd w:val="clear" w:color="auto" w:fill="auto"/>
            <w:hideMark/>
          </w:tcPr>
          <w:p w:rsidR="00CE1ECD" w:rsidRPr="00F27A05" w:rsidRDefault="00CE1ECD"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Managers</w:t>
            </w:r>
          </w:p>
        </w:tc>
        <w:tc>
          <w:tcPr>
            <w:tcW w:w="2100" w:type="dxa"/>
            <w:tcBorders>
              <w:top w:val="single" w:sz="2" w:space="0" w:color="auto"/>
              <w:left w:val="single" w:sz="2" w:space="0" w:color="auto"/>
              <w:bottom w:val="single" w:sz="2" w:space="0" w:color="auto"/>
              <w:right w:val="single" w:sz="2" w:space="0" w:color="auto"/>
            </w:tcBorders>
            <w:shd w:val="clear" w:color="auto" w:fill="auto"/>
            <w:hideMark/>
          </w:tcPr>
          <w:p w:rsidR="00CE1ECD" w:rsidRPr="00F27A05" w:rsidRDefault="00CE1ECD"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Green Impact has started, there are lots of benefits, form a team and/or encourage your staff to do so</w:t>
            </w:r>
          </w:p>
        </w:tc>
        <w:tc>
          <w:tcPr>
            <w:tcW w:w="3286" w:type="dxa"/>
            <w:tcBorders>
              <w:top w:val="single" w:sz="2" w:space="0" w:color="auto"/>
              <w:left w:val="single" w:sz="2" w:space="0" w:color="auto"/>
              <w:bottom w:val="single" w:sz="2" w:space="0" w:color="auto"/>
              <w:right w:val="single" w:sz="2" w:space="0" w:color="auto"/>
            </w:tcBorders>
            <w:shd w:val="clear" w:color="auto" w:fill="auto"/>
            <w:hideMark/>
          </w:tcPr>
          <w:p w:rsidR="00CE1ECD" w:rsidRPr="00F27A05" w:rsidRDefault="00CE1ECD"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Management team briefings; email from SLT to managers</w:t>
            </w:r>
          </w:p>
        </w:tc>
        <w:tc>
          <w:tcPr>
            <w:tcW w:w="3542" w:type="dxa"/>
            <w:tcBorders>
              <w:top w:val="single" w:sz="2" w:space="0" w:color="auto"/>
              <w:left w:val="single" w:sz="2" w:space="0" w:color="auto"/>
              <w:bottom w:val="single" w:sz="2" w:space="0" w:color="auto"/>
              <w:right w:val="single" w:sz="18" w:space="0" w:color="auto"/>
            </w:tcBorders>
            <w:shd w:val="clear" w:color="auto" w:fill="auto"/>
            <w:hideMark/>
          </w:tcPr>
          <w:p w:rsidR="00CE1ECD" w:rsidRPr="00F27A05" w:rsidRDefault="00CE1ECD"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 xml:space="preserve">15 teams recruited in first fortnight; 10 managers invite the GI team to speak to their teams </w:t>
            </w:r>
          </w:p>
        </w:tc>
      </w:tr>
      <w:tr w:rsidR="00CE1ECD" w:rsidRPr="00F27A05" w:rsidTr="00407D39">
        <w:tc>
          <w:tcPr>
            <w:tcW w:w="1417" w:type="dxa"/>
            <w:vMerge/>
            <w:tcBorders>
              <w:left w:val="single" w:sz="18" w:space="0" w:color="auto"/>
              <w:bottom w:val="single" w:sz="18" w:space="0" w:color="auto"/>
              <w:right w:val="single" w:sz="2" w:space="0" w:color="auto"/>
            </w:tcBorders>
            <w:shd w:val="clear" w:color="auto" w:fill="auto"/>
            <w:vAlign w:val="center"/>
          </w:tcPr>
          <w:p w:rsidR="00CE1ECD" w:rsidRPr="00F27A05" w:rsidRDefault="00CE1ECD">
            <w:pPr>
              <w:rPr>
                <w:rFonts w:ascii="Verdana" w:hAnsi="Verdana"/>
                <w:sz w:val="20"/>
                <w:szCs w:val="20"/>
              </w:rPr>
            </w:pPr>
          </w:p>
        </w:tc>
        <w:tc>
          <w:tcPr>
            <w:tcW w:w="1499" w:type="dxa"/>
            <w:vMerge/>
            <w:tcBorders>
              <w:left w:val="single" w:sz="2" w:space="0" w:color="auto"/>
              <w:bottom w:val="single" w:sz="18" w:space="0" w:color="auto"/>
              <w:right w:val="single" w:sz="2" w:space="0" w:color="auto"/>
            </w:tcBorders>
            <w:shd w:val="clear" w:color="auto" w:fill="auto"/>
            <w:vAlign w:val="center"/>
          </w:tcPr>
          <w:p w:rsidR="00CE1ECD" w:rsidRPr="00F27A05" w:rsidRDefault="00CE1ECD">
            <w:pPr>
              <w:rPr>
                <w:rFonts w:ascii="Verdana" w:hAnsi="Verdana"/>
                <w:sz w:val="20"/>
                <w:szCs w:val="20"/>
              </w:rPr>
            </w:pPr>
          </w:p>
        </w:tc>
        <w:tc>
          <w:tcPr>
            <w:tcW w:w="2187" w:type="dxa"/>
            <w:vMerge/>
            <w:tcBorders>
              <w:left w:val="single" w:sz="2" w:space="0" w:color="auto"/>
              <w:bottom w:val="single" w:sz="18" w:space="0" w:color="auto"/>
              <w:right w:val="single" w:sz="2" w:space="0" w:color="auto"/>
            </w:tcBorders>
            <w:shd w:val="clear" w:color="auto" w:fill="auto"/>
            <w:vAlign w:val="center"/>
          </w:tcPr>
          <w:p w:rsidR="00CE1ECD" w:rsidRPr="00F27A05" w:rsidRDefault="00CE1ECD">
            <w:pPr>
              <w:rPr>
                <w:rFonts w:ascii="Verdana" w:hAnsi="Verdana"/>
                <w:sz w:val="20"/>
                <w:szCs w:val="20"/>
              </w:rPr>
            </w:pPr>
          </w:p>
        </w:tc>
        <w:tc>
          <w:tcPr>
            <w:tcW w:w="1434" w:type="dxa"/>
            <w:tcBorders>
              <w:top w:val="single" w:sz="2" w:space="0" w:color="auto"/>
              <w:left w:val="single" w:sz="2" w:space="0" w:color="auto"/>
              <w:bottom w:val="single" w:sz="2" w:space="0" w:color="auto"/>
              <w:right w:val="single" w:sz="2" w:space="0" w:color="auto"/>
            </w:tcBorders>
            <w:shd w:val="clear" w:color="auto" w:fill="auto"/>
          </w:tcPr>
          <w:p w:rsidR="00CE1ECD" w:rsidRPr="00F27A05" w:rsidRDefault="00CE1ECD" w:rsidP="00F27A05">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External press and PR</w:t>
            </w:r>
          </w:p>
        </w:tc>
        <w:tc>
          <w:tcPr>
            <w:tcW w:w="2100" w:type="dxa"/>
            <w:tcBorders>
              <w:top w:val="single" w:sz="2" w:space="0" w:color="auto"/>
              <w:left w:val="single" w:sz="2" w:space="0" w:color="auto"/>
              <w:bottom w:val="single" w:sz="2" w:space="0" w:color="auto"/>
              <w:right w:val="single" w:sz="2" w:space="0" w:color="auto"/>
            </w:tcBorders>
            <w:shd w:val="clear" w:color="auto" w:fill="auto"/>
          </w:tcPr>
          <w:p w:rsidR="00CE1ECD" w:rsidRPr="00F27A05" w:rsidRDefault="00CE1ECD" w:rsidP="00F27A05">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Unite Students and NUS partner up to roll out Green Impact nationwide</w:t>
            </w:r>
          </w:p>
        </w:tc>
        <w:tc>
          <w:tcPr>
            <w:tcW w:w="3286" w:type="dxa"/>
            <w:tcBorders>
              <w:top w:val="single" w:sz="2" w:space="0" w:color="auto"/>
              <w:left w:val="single" w:sz="2" w:space="0" w:color="auto"/>
              <w:bottom w:val="single" w:sz="2" w:space="0" w:color="auto"/>
              <w:right w:val="single" w:sz="2" w:space="0" w:color="auto"/>
            </w:tcBorders>
            <w:shd w:val="clear" w:color="auto" w:fill="auto"/>
          </w:tcPr>
          <w:p w:rsidR="00CE1ECD" w:rsidRPr="00F27A05" w:rsidRDefault="00CE1ECD" w:rsidP="00F27A05">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 xml:space="preserve">External </w:t>
            </w:r>
            <w:proofErr w:type="spellStart"/>
            <w:r>
              <w:rPr>
                <w:rFonts w:ascii="Verdana" w:hAnsi="Verdana" w:cs="Times New Roman"/>
                <w:color w:val="auto"/>
                <w:sz w:val="20"/>
                <w:szCs w:val="20"/>
                <w:lang w:val="en-US" w:eastAsia="en-US"/>
              </w:rPr>
              <w:t>comms</w:t>
            </w:r>
            <w:proofErr w:type="spellEnd"/>
            <w:r>
              <w:rPr>
                <w:rFonts w:ascii="Verdana" w:hAnsi="Verdana" w:cs="Times New Roman"/>
                <w:color w:val="auto"/>
                <w:sz w:val="20"/>
                <w:szCs w:val="20"/>
                <w:lang w:val="en-US" w:eastAsia="en-US"/>
              </w:rPr>
              <w:t xml:space="preserve"> team </w:t>
            </w:r>
          </w:p>
        </w:tc>
        <w:tc>
          <w:tcPr>
            <w:tcW w:w="3542" w:type="dxa"/>
            <w:tcBorders>
              <w:top w:val="single" w:sz="2" w:space="0" w:color="auto"/>
              <w:left w:val="single" w:sz="2" w:space="0" w:color="auto"/>
              <w:bottom w:val="single" w:sz="2" w:space="0" w:color="auto"/>
              <w:right w:val="single" w:sz="18" w:space="0" w:color="auto"/>
            </w:tcBorders>
            <w:shd w:val="clear" w:color="auto" w:fill="auto"/>
          </w:tcPr>
          <w:p w:rsidR="00CE1ECD" w:rsidRPr="00F27A05" w:rsidRDefault="00CE1ECD" w:rsidP="00F27A05">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 xml:space="preserve">Number of press releases published/coverage received </w:t>
            </w:r>
          </w:p>
        </w:tc>
      </w:tr>
      <w:tr w:rsidR="00F27A05" w:rsidRPr="00F27A05" w:rsidTr="000179EC">
        <w:tc>
          <w:tcPr>
            <w:tcW w:w="1417" w:type="dxa"/>
            <w:vMerge w:val="restart"/>
            <w:tcBorders>
              <w:top w:val="single" w:sz="18" w:space="0" w:color="auto"/>
              <w:left w:val="single" w:sz="18" w:space="0" w:color="auto"/>
              <w:bottom w:val="single" w:sz="18" w:space="0" w:color="auto"/>
              <w:right w:val="single" w:sz="2" w:space="0" w:color="auto"/>
            </w:tcBorders>
            <w:shd w:val="clear" w:color="auto" w:fill="auto"/>
            <w:hideMark/>
          </w:tcPr>
          <w:p w:rsidR="007B045C" w:rsidRPr="00F27A05" w:rsidRDefault="007B045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Team recruitment</w:t>
            </w:r>
          </w:p>
        </w:tc>
        <w:tc>
          <w:tcPr>
            <w:tcW w:w="1499" w:type="dxa"/>
            <w:vMerge w:val="restart"/>
            <w:tcBorders>
              <w:top w:val="single" w:sz="18" w:space="0" w:color="auto"/>
              <w:left w:val="single" w:sz="2" w:space="0" w:color="auto"/>
              <w:bottom w:val="single" w:sz="18" w:space="0" w:color="auto"/>
              <w:right w:val="single" w:sz="2" w:space="0" w:color="auto"/>
            </w:tcBorders>
            <w:shd w:val="clear" w:color="auto" w:fill="auto"/>
            <w:hideMark/>
          </w:tcPr>
          <w:p w:rsidR="007B045C" w:rsidRPr="00F27A05" w:rsidRDefault="000179EC" w:rsidP="00F27A05">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Aug - Sept 2014</w:t>
            </w:r>
          </w:p>
        </w:tc>
        <w:tc>
          <w:tcPr>
            <w:tcW w:w="2187" w:type="dxa"/>
            <w:vMerge w:val="restart"/>
            <w:tcBorders>
              <w:top w:val="single" w:sz="18" w:space="0" w:color="auto"/>
              <w:left w:val="single" w:sz="2" w:space="0" w:color="auto"/>
              <w:bottom w:val="single" w:sz="18" w:space="0" w:color="auto"/>
              <w:right w:val="single" w:sz="2" w:space="0" w:color="auto"/>
            </w:tcBorders>
            <w:shd w:val="clear" w:color="auto" w:fill="auto"/>
            <w:hideMark/>
          </w:tcPr>
          <w:p w:rsidR="007B045C" w:rsidRPr="00F27A05" w:rsidRDefault="007B045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Recruit teams, raise awareness</w:t>
            </w:r>
          </w:p>
        </w:tc>
        <w:tc>
          <w:tcPr>
            <w:tcW w:w="1434" w:type="dxa"/>
            <w:tcBorders>
              <w:top w:val="single" w:sz="18" w:space="0" w:color="auto"/>
              <w:left w:val="single" w:sz="2" w:space="0" w:color="auto"/>
              <w:bottom w:val="single" w:sz="4" w:space="0" w:color="auto"/>
              <w:right w:val="single" w:sz="2" w:space="0" w:color="auto"/>
            </w:tcBorders>
            <w:shd w:val="clear" w:color="auto" w:fill="auto"/>
            <w:hideMark/>
          </w:tcPr>
          <w:p w:rsidR="007B045C" w:rsidRPr="00F27A05" w:rsidRDefault="007B045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 xml:space="preserve">Staff </w:t>
            </w:r>
          </w:p>
        </w:tc>
        <w:tc>
          <w:tcPr>
            <w:tcW w:w="2100" w:type="dxa"/>
            <w:tcBorders>
              <w:top w:val="single" w:sz="18" w:space="0" w:color="auto"/>
              <w:left w:val="single" w:sz="2" w:space="0" w:color="auto"/>
              <w:bottom w:val="single" w:sz="4" w:space="0" w:color="auto"/>
              <w:right w:val="single" w:sz="2" w:space="0" w:color="auto"/>
            </w:tcBorders>
            <w:shd w:val="clear" w:color="auto" w:fill="auto"/>
            <w:hideMark/>
          </w:tcPr>
          <w:p w:rsidR="007B045C" w:rsidRPr="00F27A05" w:rsidRDefault="007B045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 xml:space="preserve">Form a team and register on the workbook </w:t>
            </w:r>
          </w:p>
        </w:tc>
        <w:tc>
          <w:tcPr>
            <w:tcW w:w="3286" w:type="dxa"/>
            <w:tcBorders>
              <w:top w:val="single" w:sz="18" w:space="0" w:color="auto"/>
              <w:left w:val="single" w:sz="2" w:space="0" w:color="auto"/>
              <w:bottom w:val="single" w:sz="4" w:space="0" w:color="auto"/>
              <w:right w:val="single" w:sz="2" w:space="0" w:color="auto"/>
            </w:tcBorders>
            <w:shd w:val="clear" w:color="auto" w:fill="auto"/>
            <w:hideMark/>
          </w:tcPr>
          <w:p w:rsidR="007B045C" w:rsidRPr="00F27A05" w:rsidRDefault="007B045C" w:rsidP="00FD12B0">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 xml:space="preserve">Staff bulletin; team briefings; intranet site pages; Environmental Champion emails; all staff email; stands in high-footfall areas; twitter feeds; TV screens across </w:t>
            </w:r>
            <w:r w:rsidR="00FD12B0">
              <w:rPr>
                <w:rFonts w:ascii="Verdana" w:hAnsi="Verdana" w:cs="Times New Roman"/>
                <w:color w:val="auto"/>
                <w:sz w:val="20"/>
                <w:szCs w:val="20"/>
                <w:lang w:val="en-US" w:eastAsia="en-US"/>
              </w:rPr>
              <w:t>sites</w:t>
            </w:r>
            <w:r w:rsidRPr="00F27A05">
              <w:rPr>
                <w:rFonts w:ascii="Verdana" w:hAnsi="Verdana" w:cs="Times New Roman"/>
                <w:color w:val="auto"/>
                <w:sz w:val="20"/>
                <w:szCs w:val="20"/>
                <w:lang w:val="en-US" w:eastAsia="en-US"/>
              </w:rPr>
              <w:t>; staff benefits day</w:t>
            </w:r>
          </w:p>
        </w:tc>
        <w:tc>
          <w:tcPr>
            <w:tcW w:w="3542" w:type="dxa"/>
            <w:tcBorders>
              <w:top w:val="single" w:sz="18" w:space="0" w:color="auto"/>
              <w:left w:val="single" w:sz="2" w:space="0" w:color="auto"/>
              <w:bottom w:val="single" w:sz="4" w:space="0" w:color="auto"/>
              <w:right w:val="single" w:sz="18" w:space="0" w:color="auto"/>
            </w:tcBorders>
            <w:shd w:val="clear" w:color="auto" w:fill="auto"/>
            <w:hideMark/>
          </w:tcPr>
          <w:p w:rsidR="007B045C" w:rsidRPr="00F27A05" w:rsidRDefault="000179EC" w:rsidP="00F27A05">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3</w:t>
            </w:r>
            <w:r w:rsidR="007B045C" w:rsidRPr="00F27A05">
              <w:rPr>
                <w:rFonts w:ascii="Verdana" w:hAnsi="Verdana" w:cs="Times New Roman"/>
                <w:color w:val="auto"/>
                <w:sz w:val="20"/>
                <w:szCs w:val="20"/>
                <w:lang w:val="en-US" w:eastAsia="en-US"/>
              </w:rPr>
              <w:t>0 teams recruited</w:t>
            </w:r>
          </w:p>
        </w:tc>
      </w:tr>
      <w:tr w:rsidR="000179EC" w:rsidRPr="00F27A05" w:rsidTr="000179EC">
        <w:tc>
          <w:tcPr>
            <w:tcW w:w="1417" w:type="dxa"/>
            <w:vMerge/>
            <w:tcBorders>
              <w:top w:val="single" w:sz="18" w:space="0" w:color="auto"/>
              <w:left w:val="single" w:sz="18" w:space="0" w:color="auto"/>
              <w:bottom w:val="single" w:sz="18" w:space="0" w:color="auto"/>
              <w:right w:val="single" w:sz="2" w:space="0" w:color="auto"/>
            </w:tcBorders>
            <w:shd w:val="clear" w:color="auto" w:fill="auto"/>
            <w:vAlign w:val="center"/>
          </w:tcPr>
          <w:p w:rsidR="000179EC" w:rsidRPr="00F27A05" w:rsidRDefault="000179EC">
            <w:pPr>
              <w:rPr>
                <w:rFonts w:ascii="Verdana" w:hAnsi="Verdana"/>
                <w:sz w:val="20"/>
                <w:szCs w:val="20"/>
              </w:rPr>
            </w:pPr>
          </w:p>
        </w:tc>
        <w:tc>
          <w:tcPr>
            <w:tcW w:w="1499" w:type="dxa"/>
            <w:vMerge/>
            <w:tcBorders>
              <w:top w:val="single" w:sz="18" w:space="0" w:color="auto"/>
              <w:left w:val="single" w:sz="2" w:space="0" w:color="auto"/>
              <w:bottom w:val="single" w:sz="18" w:space="0" w:color="auto"/>
              <w:right w:val="single" w:sz="2" w:space="0" w:color="auto"/>
            </w:tcBorders>
            <w:shd w:val="clear" w:color="auto" w:fill="auto"/>
            <w:vAlign w:val="center"/>
          </w:tcPr>
          <w:p w:rsidR="000179EC" w:rsidRPr="00F27A05" w:rsidRDefault="000179EC">
            <w:pPr>
              <w:rPr>
                <w:rFonts w:ascii="Verdana" w:hAnsi="Verdana"/>
                <w:sz w:val="20"/>
                <w:szCs w:val="20"/>
              </w:rPr>
            </w:pPr>
          </w:p>
        </w:tc>
        <w:tc>
          <w:tcPr>
            <w:tcW w:w="2187" w:type="dxa"/>
            <w:vMerge/>
            <w:tcBorders>
              <w:top w:val="single" w:sz="18" w:space="0" w:color="auto"/>
              <w:left w:val="single" w:sz="2" w:space="0" w:color="auto"/>
              <w:bottom w:val="single" w:sz="18" w:space="0" w:color="auto"/>
              <w:right w:val="single" w:sz="4" w:space="0" w:color="auto"/>
            </w:tcBorders>
            <w:shd w:val="clear" w:color="auto" w:fill="auto"/>
            <w:vAlign w:val="center"/>
          </w:tcPr>
          <w:p w:rsidR="000179EC" w:rsidRPr="00F27A05" w:rsidRDefault="000179EC">
            <w:pPr>
              <w:rPr>
                <w:rFonts w:ascii="Verdana" w:hAnsi="Verdana"/>
                <w:sz w:val="20"/>
                <w:szCs w:val="20"/>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0179EC" w:rsidRPr="00F27A05" w:rsidRDefault="000179EC" w:rsidP="00F27A05">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Students</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0179EC" w:rsidRPr="00F27A05" w:rsidRDefault="000179EC" w:rsidP="00F27A05">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Join a team and do your bit, you’ll gain good skills</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0179EC" w:rsidRPr="00F27A05" w:rsidRDefault="000179EC" w:rsidP="000179EC">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Local level communications to be coordinated by teams</w:t>
            </w:r>
          </w:p>
        </w:tc>
        <w:tc>
          <w:tcPr>
            <w:tcW w:w="3542" w:type="dxa"/>
            <w:tcBorders>
              <w:top w:val="single" w:sz="4" w:space="0" w:color="auto"/>
              <w:left w:val="single" w:sz="4" w:space="0" w:color="auto"/>
              <w:bottom w:val="single" w:sz="4" w:space="0" w:color="auto"/>
              <w:right w:val="single" w:sz="18" w:space="0" w:color="auto"/>
            </w:tcBorders>
            <w:shd w:val="clear" w:color="auto" w:fill="auto"/>
          </w:tcPr>
          <w:p w:rsidR="000179EC" w:rsidRPr="00F27A05" w:rsidRDefault="000179EC" w:rsidP="00F27A05">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60 GIPAs recruited</w:t>
            </w:r>
          </w:p>
        </w:tc>
      </w:tr>
      <w:tr w:rsidR="00F27A05" w:rsidRPr="00F27A05" w:rsidTr="000179EC">
        <w:tc>
          <w:tcPr>
            <w:tcW w:w="1417" w:type="dxa"/>
            <w:vMerge/>
            <w:tcBorders>
              <w:top w:val="single" w:sz="18" w:space="0" w:color="auto"/>
              <w:left w:val="single" w:sz="18" w:space="0" w:color="auto"/>
              <w:bottom w:val="single" w:sz="18" w:space="0" w:color="auto"/>
              <w:right w:val="single" w:sz="2" w:space="0" w:color="auto"/>
            </w:tcBorders>
            <w:shd w:val="clear" w:color="auto" w:fill="auto"/>
            <w:vAlign w:val="center"/>
            <w:hideMark/>
          </w:tcPr>
          <w:p w:rsidR="007B045C" w:rsidRPr="00F27A05" w:rsidRDefault="007B045C">
            <w:pPr>
              <w:rPr>
                <w:rFonts w:ascii="Verdana" w:hAnsi="Verdana"/>
                <w:sz w:val="20"/>
                <w:szCs w:val="20"/>
              </w:rPr>
            </w:pPr>
          </w:p>
        </w:tc>
        <w:tc>
          <w:tcPr>
            <w:tcW w:w="1499" w:type="dxa"/>
            <w:vMerge/>
            <w:tcBorders>
              <w:top w:val="single" w:sz="18" w:space="0" w:color="auto"/>
              <w:left w:val="single" w:sz="2" w:space="0" w:color="auto"/>
              <w:bottom w:val="single" w:sz="18" w:space="0" w:color="auto"/>
              <w:right w:val="single" w:sz="2" w:space="0" w:color="auto"/>
            </w:tcBorders>
            <w:shd w:val="clear" w:color="auto" w:fill="auto"/>
            <w:vAlign w:val="center"/>
            <w:hideMark/>
          </w:tcPr>
          <w:p w:rsidR="007B045C" w:rsidRPr="00F27A05" w:rsidRDefault="007B045C">
            <w:pPr>
              <w:rPr>
                <w:rFonts w:ascii="Verdana" w:hAnsi="Verdana"/>
                <w:sz w:val="20"/>
                <w:szCs w:val="20"/>
              </w:rPr>
            </w:pPr>
          </w:p>
        </w:tc>
        <w:tc>
          <w:tcPr>
            <w:tcW w:w="2187" w:type="dxa"/>
            <w:vMerge/>
            <w:tcBorders>
              <w:top w:val="single" w:sz="18" w:space="0" w:color="auto"/>
              <w:left w:val="single" w:sz="2" w:space="0" w:color="auto"/>
              <w:bottom w:val="single" w:sz="18" w:space="0" w:color="auto"/>
              <w:right w:val="single" w:sz="4" w:space="0" w:color="auto"/>
            </w:tcBorders>
            <w:shd w:val="clear" w:color="auto" w:fill="auto"/>
            <w:vAlign w:val="center"/>
            <w:hideMark/>
          </w:tcPr>
          <w:p w:rsidR="007B045C" w:rsidRPr="00F27A05" w:rsidRDefault="007B045C">
            <w:pPr>
              <w:rPr>
                <w:rFonts w:ascii="Verdana" w:hAnsi="Verdana"/>
                <w:sz w:val="20"/>
                <w:szCs w:val="20"/>
              </w:rPr>
            </w:pPr>
          </w:p>
        </w:tc>
        <w:tc>
          <w:tcPr>
            <w:tcW w:w="1434" w:type="dxa"/>
            <w:tcBorders>
              <w:top w:val="single" w:sz="4" w:space="0" w:color="auto"/>
              <w:left w:val="single" w:sz="4" w:space="0" w:color="auto"/>
              <w:bottom w:val="single" w:sz="18" w:space="0" w:color="auto"/>
              <w:right w:val="single" w:sz="4" w:space="0" w:color="auto"/>
            </w:tcBorders>
            <w:shd w:val="clear" w:color="auto" w:fill="auto"/>
            <w:hideMark/>
          </w:tcPr>
          <w:p w:rsidR="007B045C" w:rsidRPr="00F27A05" w:rsidRDefault="007B045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Managers</w:t>
            </w:r>
          </w:p>
        </w:tc>
        <w:tc>
          <w:tcPr>
            <w:tcW w:w="2100" w:type="dxa"/>
            <w:tcBorders>
              <w:top w:val="single" w:sz="4" w:space="0" w:color="auto"/>
              <w:left w:val="single" w:sz="4" w:space="0" w:color="auto"/>
              <w:bottom w:val="single" w:sz="18" w:space="0" w:color="auto"/>
              <w:right w:val="single" w:sz="4" w:space="0" w:color="auto"/>
            </w:tcBorders>
            <w:shd w:val="clear" w:color="auto" w:fill="auto"/>
            <w:hideMark/>
          </w:tcPr>
          <w:p w:rsidR="007B045C" w:rsidRDefault="007B045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Form a team or encourage your staff to do so</w:t>
            </w:r>
          </w:p>
          <w:p w:rsidR="006E23FD" w:rsidRDefault="006E23FD" w:rsidP="00F27A05">
            <w:pPr>
              <w:pStyle w:val="Default"/>
              <w:rPr>
                <w:rFonts w:ascii="Verdana" w:hAnsi="Verdana" w:cs="Times New Roman"/>
                <w:color w:val="auto"/>
                <w:sz w:val="20"/>
                <w:szCs w:val="20"/>
                <w:lang w:val="en-US" w:eastAsia="en-US"/>
              </w:rPr>
            </w:pPr>
          </w:p>
          <w:p w:rsidR="006E23FD" w:rsidRDefault="006E23FD" w:rsidP="00F27A05">
            <w:pPr>
              <w:pStyle w:val="Default"/>
              <w:rPr>
                <w:rFonts w:ascii="Verdana" w:hAnsi="Verdana" w:cs="Times New Roman"/>
                <w:color w:val="auto"/>
                <w:sz w:val="20"/>
                <w:szCs w:val="20"/>
                <w:lang w:val="en-US" w:eastAsia="en-US"/>
              </w:rPr>
            </w:pPr>
          </w:p>
          <w:p w:rsidR="006E23FD" w:rsidRPr="00F27A05" w:rsidRDefault="006E23FD" w:rsidP="00F27A05">
            <w:pPr>
              <w:pStyle w:val="Default"/>
              <w:rPr>
                <w:rFonts w:ascii="Verdana" w:hAnsi="Verdana" w:cs="Times New Roman"/>
                <w:color w:val="auto"/>
                <w:sz w:val="20"/>
                <w:szCs w:val="20"/>
                <w:lang w:val="en-US" w:eastAsia="en-US"/>
              </w:rPr>
            </w:pPr>
            <w:bookmarkStart w:id="0" w:name="_GoBack"/>
            <w:bookmarkEnd w:id="0"/>
          </w:p>
        </w:tc>
        <w:tc>
          <w:tcPr>
            <w:tcW w:w="3286" w:type="dxa"/>
            <w:tcBorders>
              <w:top w:val="single" w:sz="4" w:space="0" w:color="auto"/>
              <w:left w:val="single" w:sz="4" w:space="0" w:color="auto"/>
              <w:bottom w:val="single" w:sz="18" w:space="0" w:color="auto"/>
              <w:right w:val="single" w:sz="4" w:space="0" w:color="auto"/>
            </w:tcBorders>
            <w:shd w:val="clear" w:color="auto" w:fill="auto"/>
          </w:tcPr>
          <w:p w:rsidR="007B045C" w:rsidRPr="00F27A05" w:rsidRDefault="007B045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Launch follow-up email; Management team briefings</w:t>
            </w:r>
          </w:p>
          <w:p w:rsidR="007B045C" w:rsidRPr="00F27A05" w:rsidRDefault="007B045C" w:rsidP="00F27A05">
            <w:pPr>
              <w:pStyle w:val="Default"/>
              <w:rPr>
                <w:rFonts w:ascii="Verdana" w:hAnsi="Verdana" w:cs="Times New Roman"/>
                <w:color w:val="auto"/>
                <w:sz w:val="20"/>
                <w:szCs w:val="20"/>
                <w:lang w:val="en-US" w:eastAsia="en-US"/>
              </w:rPr>
            </w:pPr>
          </w:p>
          <w:p w:rsidR="007B045C" w:rsidRPr="00F27A05" w:rsidRDefault="007B045C" w:rsidP="00F27A05">
            <w:pPr>
              <w:pStyle w:val="Default"/>
              <w:rPr>
                <w:rFonts w:ascii="Verdana" w:hAnsi="Verdana" w:cs="Times New Roman"/>
                <w:color w:val="auto"/>
                <w:sz w:val="20"/>
                <w:szCs w:val="20"/>
                <w:lang w:val="en-US" w:eastAsia="en-US"/>
              </w:rPr>
            </w:pPr>
          </w:p>
          <w:p w:rsidR="007B045C" w:rsidRPr="00F27A05" w:rsidRDefault="007B045C" w:rsidP="00F27A05">
            <w:pPr>
              <w:pStyle w:val="Default"/>
              <w:rPr>
                <w:rFonts w:ascii="Verdana" w:hAnsi="Verdana" w:cs="Times New Roman"/>
                <w:color w:val="auto"/>
                <w:sz w:val="20"/>
                <w:szCs w:val="20"/>
                <w:lang w:val="en-US" w:eastAsia="en-US"/>
              </w:rPr>
            </w:pPr>
          </w:p>
        </w:tc>
        <w:tc>
          <w:tcPr>
            <w:tcW w:w="3542" w:type="dxa"/>
            <w:tcBorders>
              <w:top w:val="single" w:sz="4" w:space="0" w:color="auto"/>
              <w:left w:val="single" w:sz="4" w:space="0" w:color="auto"/>
              <w:bottom w:val="single" w:sz="18" w:space="0" w:color="auto"/>
              <w:right w:val="single" w:sz="18" w:space="0" w:color="auto"/>
            </w:tcBorders>
            <w:shd w:val="clear" w:color="auto" w:fill="auto"/>
            <w:hideMark/>
          </w:tcPr>
          <w:p w:rsidR="007B045C" w:rsidRPr="00F27A05" w:rsidRDefault="007B045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All management teams briefed</w:t>
            </w:r>
          </w:p>
        </w:tc>
      </w:tr>
      <w:tr w:rsidR="00F27A05" w:rsidRPr="00F27A05" w:rsidTr="000179EC">
        <w:tc>
          <w:tcPr>
            <w:tcW w:w="1417" w:type="dxa"/>
            <w:tcBorders>
              <w:top w:val="single" w:sz="18" w:space="0" w:color="auto"/>
              <w:left w:val="single" w:sz="18" w:space="0" w:color="auto"/>
              <w:bottom w:val="single" w:sz="18" w:space="0" w:color="auto"/>
              <w:right w:val="single" w:sz="2" w:space="0" w:color="auto"/>
            </w:tcBorders>
            <w:shd w:val="clear" w:color="auto" w:fill="auto"/>
            <w:hideMark/>
          </w:tcPr>
          <w:p w:rsidR="007B045C" w:rsidRPr="00F27A05" w:rsidRDefault="007B045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lastRenderedPageBreak/>
              <w:t>Support events</w:t>
            </w:r>
          </w:p>
        </w:tc>
        <w:tc>
          <w:tcPr>
            <w:tcW w:w="1499" w:type="dxa"/>
            <w:tcBorders>
              <w:top w:val="single" w:sz="18" w:space="0" w:color="auto"/>
              <w:left w:val="single" w:sz="2" w:space="0" w:color="auto"/>
              <w:bottom w:val="single" w:sz="18" w:space="0" w:color="auto"/>
              <w:right w:val="single" w:sz="2" w:space="0" w:color="auto"/>
            </w:tcBorders>
            <w:shd w:val="clear" w:color="auto" w:fill="auto"/>
            <w:hideMark/>
          </w:tcPr>
          <w:p w:rsidR="007B045C" w:rsidRPr="00F27A05" w:rsidRDefault="000179EC" w:rsidP="00F27A05">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Ongoing</w:t>
            </w:r>
          </w:p>
        </w:tc>
        <w:tc>
          <w:tcPr>
            <w:tcW w:w="2187" w:type="dxa"/>
            <w:tcBorders>
              <w:top w:val="single" w:sz="18" w:space="0" w:color="auto"/>
              <w:left w:val="single" w:sz="2" w:space="0" w:color="auto"/>
              <w:bottom w:val="single" w:sz="18" w:space="0" w:color="auto"/>
              <w:right w:val="single" w:sz="2" w:space="0" w:color="auto"/>
            </w:tcBorders>
            <w:shd w:val="clear" w:color="auto" w:fill="auto"/>
            <w:hideMark/>
          </w:tcPr>
          <w:p w:rsidR="007B045C" w:rsidRPr="00F27A05" w:rsidRDefault="007B045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Raise awareness; provide support, information and resources to enable change; gain feedback on programme; teams recruited</w:t>
            </w:r>
          </w:p>
        </w:tc>
        <w:tc>
          <w:tcPr>
            <w:tcW w:w="1434" w:type="dxa"/>
            <w:tcBorders>
              <w:top w:val="single" w:sz="18" w:space="0" w:color="auto"/>
              <w:left w:val="single" w:sz="2" w:space="0" w:color="auto"/>
              <w:bottom w:val="single" w:sz="18" w:space="0" w:color="auto"/>
              <w:right w:val="single" w:sz="2" w:space="0" w:color="auto"/>
            </w:tcBorders>
            <w:shd w:val="clear" w:color="auto" w:fill="auto"/>
            <w:hideMark/>
          </w:tcPr>
          <w:p w:rsidR="007B045C" w:rsidRPr="00F27A05" w:rsidRDefault="007B045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Teams</w:t>
            </w:r>
            <w:r w:rsidR="000179EC">
              <w:rPr>
                <w:rFonts w:ascii="Verdana" w:hAnsi="Verdana" w:cs="Times New Roman"/>
                <w:color w:val="auto"/>
                <w:sz w:val="20"/>
                <w:szCs w:val="20"/>
                <w:lang w:val="en-US" w:eastAsia="en-US"/>
              </w:rPr>
              <w:t xml:space="preserve"> and GIPAs</w:t>
            </w:r>
          </w:p>
        </w:tc>
        <w:tc>
          <w:tcPr>
            <w:tcW w:w="2100" w:type="dxa"/>
            <w:tcBorders>
              <w:top w:val="single" w:sz="18" w:space="0" w:color="auto"/>
              <w:left w:val="single" w:sz="2" w:space="0" w:color="auto"/>
              <w:bottom w:val="single" w:sz="18" w:space="0" w:color="auto"/>
              <w:right w:val="single" w:sz="2" w:space="0" w:color="auto"/>
            </w:tcBorders>
            <w:shd w:val="clear" w:color="auto" w:fill="auto"/>
            <w:hideMark/>
          </w:tcPr>
          <w:p w:rsidR="007B045C" w:rsidRPr="00F27A05" w:rsidRDefault="007B045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Support is available; others are involved; give us feedback</w:t>
            </w:r>
          </w:p>
        </w:tc>
        <w:tc>
          <w:tcPr>
            <w:tcW w:w="3286" w:type="dxa"/>
            <w:tcBorders>
              <w:top w:val="single" w:sz="18" w:space="0" w:color="auto"/>
              <w:left w:val="single" w:sz="2" w:space="0" w:color="auto"/>
              <w:bottom w:val="single" w:sz="18" w:space="0" w:color="auto"/>
              <w:right w:val="single" w:sz="2" w:space="0" w:color="auto"/>
            </w:tcBorders>
            <w:shd w:val="clear" w:color="auto" w:fill="auto"/>
            <w:hideMark/>
          </w:tcPr>
          <w:p w:rsidR="007B045C" w:rsidRPr="00F27A05" w:rsidRDefault="007B045C" w:rsidP="00FD12B0">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 xml:space="preserve">Team emails/Green Impact newsletter; staff intranet; workbook messages; team phone-rounds; drop-in sessions; workshops; webinars; online resources; twitter feeds; TV screens across </w:t>
            </w:r>
            <w:r w:rsidR="00FD12B0">
              <w:rPr>
                <w:rFonts w:ascii="Verdana" w:hAnsi="Verdana" w:cs="Times New Roman"/>
                <w:color w:val="auto"/>
                <w:sz w:val="20"/>
                <w:szCs w:val="20"/>
                <w:lang w:val="en-US" w:eastAsia="en-US"/>
              </w:rPr>
              <w:t>sites</w:t>
            </w:r>
          </w:p>
        </w:tc>
        <w:tc>
          <w:tcPr>
            <w:tcW w:w="3542" w:type="dxa"/>
            <w:tcBorders>
              <w:top w:val="single" w:sz="18" w:space="0" w:color="auto"/>
              <w:left w:val="single" w:sz="2" w:space="0" w:color="auto"/>
              <w:bottom w:val="single" w:sz="18" w:space="0" w:color="auto"/>
              <w:right w:val="single" w:sz="18" w:space="0" w:color="auto"/>
            </w:tcBorders>
            <w:shd w:val="clear" w:color="auto" w:fill="auto"/>
            <w:hideMark/>
          </w:tcPr>
          <w:p w:rsidR="007B045C" w:rsidRPr="00F27A05" w:rsidRDefault="007B045C" w:rsidP="006E23FD">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 xml:space="preserve">50 people attend workshop; 50 people attend </w:t>
            </w:r>
            <w:r w:rsidR="006E23FD">
              <w:rPr>
                <w:rFonts w:ascii="Verdana" w:hAnsi="Verdana" w:cs="Times New Roman"/>
                <w:color w:val="auto"/>
                <w:sz w:val="20"/>
                <w:szCs w:val="20"/>
                <w:lang w:val="en-US" w:eastAsia="en-US"/>
              </w:rPr>
              <w:t>webinars</w:t>
            </w:r>
            <w:r w:rsidRPr="00F27A05">
              <w:rPr>
                <w:rFonts w:ascii="Verdana" w:hAnsi="Verdana" w:cs="Times New Roman"/>
                <w:color w:val="auto"/>
                <w:sz w:val="20"/>
                <w:szCs w:val="20"/>
                <w:lang w:val="en-US" w:eastAsia="en-US"/>
              </w:rPr>
              <w:t>; at least one member of each team contacted twice; 200 hits on staff intranet</w:t>
            </w:r>
          </w:p>
        </w:tc>
      </w:tr>
      <w:tr w:rsidR="00F27A05" w:rsidRPr="00F27A05" w:rsidTr="00F27A05">
        <w:tc>
          <w:tcPr>
            <w:tcW w:w="1417" w:type="dxa"/>
            <w:tcBorders>
              <w:top w:val="single" w:sz="18" w:space="0" w:color="auto"/>
              <w:left w:val="single" w:sz="18" w:space="0" w:color="auto"/>
              <w:bottom w:val="single" w:sz="18" w:space="0" w:color="auto"/>
              <w:right w:val="single" w:sz="2" w:space="0" w:color="auto"/>
            </w:tcBorders>
            <w:shd w:val="clear" w:color="auto" w:fill="auto"/>
            <w:hideMark/>
          </w:tcPr>
          <w:p w:rsidR="007B045C" w:rsidRPr="00F27A05" w:rsidRDefault="007B045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Workbook submission</w:t>
            </w:r>
          </w:p>
        </w:tc>
        <w:tc>
          <w:tcPr>
            <w:tcW w:w="1499" w:type="dxa"/>
            <w:tcBorders>
              <w:top w:val="single" w:sz="18" w:space="0" w:color="auto"/>
              <w:left w:val="single" w:sz="2" w:space="0" w:color="auto"/>
              <w:bottom w:val="single" w:sz="18" w:space="0" w:color="auto"/>
              <w:right w:val="single" w:sz="2" w:space="0" w:color="auto"/>
            </w:tcBorders>
            <w:shd w:val="clear" w:color="auto" w:fill="auto"/>
            <w:hideMark/>
          </w:tcPr>
          <w:p w:rsidR="007B045C" w:rsidRPr="00F27A05" w:rsidRDefault="007B045C" w:rsidP="009973E4">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April 201</w:t>
            </w:r>
            <w:r w:rsidR="009973E4">
              <w:rPr>
                <w:rFonts w:ascii="Verdana" w:hAnsi="Verdana" w:cs="Times New Roman"/>
                <w:color w:val="auto"/>
                <w:sz w:val="20"/>
                <w:szCs w:val="20"/>
                <w:lang w:val="en-US" w:eastAsia="en-US"/>
              </w:rPr>
              <w:t>5</w:t>
            </w:r>
          </w:p>
        </w:tc>
        <w:tc>
          <w:tcPr>
            <w:tcW w:w="2187" w:type="dxa"/>
            <w:tcBorders>
              <w:top w:val="single" w:sz="18" w:space="0" w:color="auto"/>
              <w:left w:val="single" w:sz="2" w:space="0" w:color="auto"/>
              <w:bottom w:val="single" w:sz="18" w:space="0" w:color="auto"/>
              <w:right w:val="single" w:sz="2" w:space="0" w:color="auto"/>
            </w:tcBorders>
            <w:shd w:val="clear" w:color="auto" w:fill="auto"/>
            <w:hideMark/>
          </w:tcPr>
          <w:p w:rsidR="007B045C" w:rsidRPr="00F27A05" w:rsidRDefault="007B045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Ensure majority of teams submit a workbook</w:t>
            </w:r>
          </w:p>
        </w:tc>
        <w:tc>
          <w:tcPr>
            <w:tcW w:w="1434" w:type="dxa"/>
            <w:tcBorders>
              <w:top w:val="single" w:sz="18" w:space="0" w:color="auto"/>
              <w:left w:val="single" w:sz="2" w:space="0" w:color="auto"/>
              <w:bottom w:val="single" w:sz="18" w:space="0" w:color="auto"/>
              <w:right w:val="single" w:sz="2" w:space="0" w:color="auto"/>
            </w:tcBorders>
            <w:shd w:val="clear" w:color="auto" w:fill="auto"/>
            <w:hideMark/>
          </w:tcPr>
          <w:p w:rsidR="007B045C" w:rsidRPr="00F27A05" w:rsidRDefault="007B045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Teams</w:t>
            </w:r>
          </w:p>
        </w:tc>
        <w:tc>
          <w:tcPr>
            <w:tcW w:w="2100" w:type="dxa"/>
            <w:tcBorders>
              <w:top w:val="single" w:sz="18" w:space="0" w:color="auto"/>
              <w:left w:val="single" w:sz="2" w:space="0" w:color="auto"/>
              <w:bottom w:val="single" w:sz="18" w:space="0" w:color="auto"/>
              <w:right w:val="single" w:sz="2" w:space="0" w:color="auto"/>
            </w:tcBorders>
            <w:shd w:val="clear" w:color="auto" w:fill="auto"/>
            <w:hideMark/>
          </w:tcPr>
          <w:p w:rsidR="007B045C" w:rsidRPr="00F27A05" w:rsidRDefault="007B045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Submit your workbook and upload evidence</w:t>
            </w:r>
          </w:p>
        </w:tc>
        <w:tc>
          <w:tcPr>
            <w:tcW w:w="3286" w:type="dxa"/>
            <w:tcBorders>
              <w:top w:val="single" w:sz="18" w:space="0" w:color="auto"/>
              <w:left w:val="single" w:sz="2" w:space="0" w:color="auto"/>
              <w:bottom w:val="single" w:sz="18" w:space="0" w:color="auto"/>
              <w:right w:val="single" w:sz="2" w:space="0" w:color="auto"/>
            </w:tcBorders>
            <w:shd w:val="clear" w:color="auto" w:fill="auto"/>
            <w:hideMark/>
          </w:tcPr>
          <w:p w:rsidR="007B045C" w:rsidRPr="00F27A05" w:rsidRDefault="007B045C" w:rsidP="00FD12B0">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 xml:space="preserve">Team emails/Green Impact newsletter; staff intranet; workbook messages; team phone-rounds; twitter feeds; TV screens across </w:t>
            </w:r>
            <w:r w:rsidR="00FD12B0">
              <w:rPr>
                <w:rFonts w:ascii="Verdana" w:hAnsi="Verdana" w:cs="Times New Roman"/>
                <w:color w:val="auto"/>
                <w:sz w:val="20"/>
                <w:szCs w:val="20"/>
                <w:lang w:val="en-US" w:eastAsia="en-US"/>
              </w:rPr>
              <w:t>sites</w:t>
            </w:r>
          </w:p>
        </w:tc>
        <w:tc>
          <w:tcPr>
            <w:tcW w:w="3542" w:type="dxa"/>
            <w:tcBorders>
              <w:top w:val="single" w:sz="18" w:space="0" w:color="auto"/>
              <w:left w:val="single" w:sz="2" w:space="0" w:color="auto"/>
              <w:bottom w:val="single" w:sz="18" w:space="0" w:color="auto"/>
              <w:right w:val="single" w:sz="18" w:space="0" w:color="auto"/>
            </w:tcBorders>
            <w:shd w:val="clear" w:color="auto" w:fill="auto"/>
            <w:hideMark/>
          </w:tcPr>
          <w:p w:rsidR="007B045C" w:rsidRPr="00F27A05" w:rsidRDefault="007B045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90% of teams submit workbook</w:t>
            </w:r>
          </w:p>
        </w:tc>
      </w:tr>
      <w:tr w:rsidR="00F27A05" w:rsidRPr="00F27A05" w:rsidTr="00F27A05">
        <w:trPr>
          <w:trHeight w:val="1215"/>
        </w:trPr>
        <w:tc>
          <w:tcPr>
            <w:tcW w:w="1417" w:type="dxa"/>
            <w:vMerge w:val="restart"/>
            <w:tcBorders>
              <w:top w:val="single" w:sz="18" w:space="0" w:color="auto"/>
              <w:left w:val="single" w:sz="18" w:space="0" w:color="auto"/>
              <w:bottom w:val="single" w:sz="18" w:space="0" w:color="auto"/>
              <w:right w:val="single" w:sz="2" w:space="0" w:color="auto"/>
            </w:tcBorders>
            <w:shd w:val="clear" w:color="auto" w:fill="auto"/>
            <w:hideMark/>
          </w:tcPr>
          <w:p w:rsidR="007B045C" w:rsidRPr="00F27A05" w:rsidRDefault="007B045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Audits</w:t>
            </w:r>
          </w:p>
        </w:tc>
        <w:tc>
          <w:tcPr>
            <w:tcW w:w="1499" w:type="dxa"/>
            <w:vMerge w:val="restart"/>
            <w:tcBorders>
              <w:top w:val="single" w:sz="18" w:space="0" w:color="auto"/>
              <w:left w:val="single" w:sz="2" w:space="0" w:color="auto"/>
              <w:bottom w:val="single" w:sz="18" w:space="0" w:color="auto"/>
              <w:right w:val="single" w:sz="2" w:space="0" w:color="auto"/>
            </w:tcBorders>
            <w:shd w:val="clear" w:color="auto" w:fill="auto"/>
            <w:hideMark/>
          </w:tcPr>
          <w:p w:rsidR="007B045C" w:rsidRPr="00F27A05" w:rsidRDefault="007B045C" w:rsidP="009973E4">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May 201</w:t>
            </w:r>
            <w:r w:rsidR="009973E4">
              <w:rPr>
                <w:rFonts w:ascii="Verdana" w:hAnsi="Verdana" w:cs="Times New Roman"/>
                <w:color w:val="auto"/>
                <w:sz w:val="20"/>
                <w:szCs w:val="20"/>
                <w:lang w:val="en-US" w:eastAsia="en-US"/>
              </w:rPr>
              <w:t>5</w:t>
            </w:r>
          </w:p>
        </w:tc>
        <w:tc>
          <w:tcPr>
            <w:tcW w:w="2187" w:type="dxa"/>
            <w:vMerge w:val="restart"/>
            <w:tcBorders>
              <w:top w:val="single" w:sz="18" w:space="0" w:color="auto"/>
              <w:left w:val="single" w:sz="2" w:space="0" w:color="auto"/>
              <w:bottom w:val="single" w:sz="18" w:space="0" w:color="auto"/>
              <w:right w:val="single" w:sz="2" w:space="0" w:color="auto"/>
            </w:tcBorders>
            <w:shd w:val="clear" w:color="auto" w:fill="auto"/>
            <w:hideMark/>
          </w:tcPr>
          <w:p w:rsidR="007B045C" w:rsidRPr="00F27A05" w:rsidRDefault="007B045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Ensure suitable number of auditors recruited and high quality audits conducted</w:t>
            </w:r>
          </w:p>
        </w:tc>
        <w:tc>
          <w:tcPr>
            <w:tcW w:w="1434" w:type="dxa"/>
            <w:tcBorders>
              <w:top w:val="single" w:sz="18" w:space="0" w:color="auto"/>
              <w:left w:val="single" w:sz="2" w:space="0" w:color="auto"/>
              <w:bottom w:val="single" w:sz="2" w:space="0" w:color="auto"/>
              <w:right w:val="single" w:sz="2" w:space="0" w:color="auto"/>
            </w:tcBorders>
            <w:shd w:val="clear" w:color="auto" w:fill="auto"/>
            <w:hideMark/>
          </w:tcPr>
          <w:p w:rsidR="007B045C" w:rsidRPr="00F27A05" w:rsidRDefault="007B045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Teams</w:t>
            </w:r>
          </w:p>
        </w:tc>
        <w:tc>
          <w:tcPr>
            <w:tcW w:w="2100" w:type="dxa"/>
            <w:tcBorders>
              <w:top w:val="single" w:sz="18" w:space="0" w:color="auto"/>
              <w:left w:val="single" w:sz="2" w:space="0" w:color="auto"/>
              <w:bottom w:val="single" w:sz="2" w:space="0" w:color="auto"/>
              <w:right w:val="single" w:sz="2" w:space="0" w:color="auto"/>
            </w:tcBorders>
            <w:shd w:val="clear" w:color="auto" w:fill="auto"/>
            <w:hideMark/>
          </w:tcPr>
          <w:p w:rsidR="007B045C" w:rsidRPr="00F27A05" w:rsidRDefault="007B045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 xml:space="preserve">You will be audited </w:t>
            </w:r>
          </w:p>
        </w:tc>
        <w:tc>
          <w:tcPr>
            <w:tcW w:w="3286" w:type="dxa"/>
            <w:tcBorders>
              <w:top w:val="single" w:sz="18" w:space="0" w:color="auto"/>
              <w:left w:val="single" w:sz="2" w:space="0" w:color="auto"/>
              <w:bottom w:val="single" w:sz="2" w:space="0" w:color="auto"/>
              <w:right w:val="single" w:sz="2" w:space="0" w:color="auto"/>
            </w:tcBorders>
            <w:shd w:val="clear" w:color="auto" w:fill="auto"/>
            <w:hideMark/>
          </w:tcPr>
          <w:p w:rsidR="007B045C" w:rsidRPr="00F27A05" w:rsidRDefault="007B045C" w:rsidP="00FD12B0">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 xml:space="preserve">Team emails/Green Impact newsletter; staff intranet; workbook messages; team phone-rounds; twitter feeds; TV screens across </w:t>
            </w:r>
            <w:r w:rsidR="00FD12B0">
              <w:rPr>
                <w:rFonts w:ascii="Verdana" w:hAnsi="Verdana" w:cs="Times New Roman"/>
                <w:color w:val="auto"/>
                <w:sz w:val="20"/>
                <w:szCs w:val="20"/>
                <w:lang w:val="en-US" w:eastAsia="en-US"/>
              </w:rPr>
              <w:t>sites</w:t>
            </w:r>
          </w:p>
        </w:tc>
        <w:tc>
          <w:tcPr>
            <w:tcW w:w="3542" w:type="dxa"/>
            <w:tcBorders>
              <w:top w:val="single" w:sz="18" w:space="0" w:color="auto"/>
              <w:left w:val="single" w:sz="2" w:space="0" w:color="auto"/>
              <w:bottom w:val="single" w:sz="2" w:space="0" w:color="auto"/>
              <w:right w:val="single" w:sz="18" w:space="0" w:color="auto"/>
            </w:tcBorders>
            <w:shd w:val="clear" w:color="auto" w:fill="auto"/>
            <w:hideMark/>
          </w:tcPr>
          <w:p w:rsidR="007B045C" w:rsidRPr="00F27A05" w:rsidRDefault="007B045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All teams who submitted workbook have audit</w:t>
            </w:r>
          </w:p>
        </w:tc>
      </w:tr>
      <w:tr w:rsidR="000179EC" w:rsidRPr="00F27A05" w:rsidTr="00F27A05">
        <w:trPr>
          <w:trHeight w:val="1077"/>
        </w:trPr>
        <w:tc>
          <w:tcPr>
            <w:tcW w:w="1417" w:type="dxa"/>
            <w:vMerge/>
            <w:tcBorders>
              <w:top w:val="single" w:sz="18" w:space="0" w:color="auto"/>
              <w:left w:val="single" w:sz="18" w:space="0" w:color="auto"/>
              <w:bottom w:val="single" w:sz="18" w:space="0" w:color="auto"/>
              <w:right w:val="single" w:sz="2" w:space="0" w:color="auto"/>
            </w:tcBorders>
            <w:shd w:val="clear" w:color="auto" w:fill="auto"/>
            <w:vAlign w:val="center"/>
          </w:tcPr>
          <w:p w:rsidR="000179EC" w:rsidRPr="00F27A05" w:rsidRDefault="000179EC">
            <w:pPr>
              <w:rPr>
                <w:rFonts w:ascii="Verdana" w:hAnsi="Verdana"/>
                <w:sz w:val="20"/>
                <w:szCs w:val="20"/>
              </w:rPr>
            </w:pPr>
          </w:p>
        </w:tc>
        <w:tc>
          <w:tcPr>
            <w:tcW w:w="1499" w:type="dxa"/>
            <w:vMerge/>
            <w:tcBorders>
              <w:top w:val="single" w:sz="18" w:space="0" w:color="auto"/>
              <w:left w:val="single" w:sz="2" w:space="0" w:color="auto"/>
              <w:bottom w:val="single" w:sz="18" w:space="0" w:color="auto"/>
              <w:right w:val="single" w:sz="2" w:space="0" w:color="auto"/>
            </w:tcBorders>
            <w:shd w:val="clear" w:color="auto" w:fill="auto"/>
            <w:vAlign w:val="center"/>
          </w:tcPr>
          <w:p w:rsidR="000179EC" w:rsidRPr="00F27A05" w:rsidRDefault="000179EC">
            <w:pPr>
              <w:rPr>
                <w:rFonts w:ascii="Verdana" w:hAnsi="Verdana"/>
                <w:sz w:val="20"/>
                <w:szCs w:val="20"/>
              </w:rPr>
            </w:pPr>
          </w:p>
        </w:tc>
        <w:tc>
          <w:tcPr>
            <w:tcW w:w="2187" w:type="dxa"/>
            <w:vMerge/>
            <w:tcBorders>
              <w:top w:val="single" w:sz="18" w:space="0" w:color="auto"/>
              <w:left w:val="single" w:sz="2" w:space="0" w:color="auto"/>
              <w:bottom w:val="single" w:sz="18" w:space="0" w:color="auto"/>
              <w:right w:val="single" w:sz="2" w:space="0" w:color="auto"/>
            </w:tcBorders>
            <w:shd w:val="clear" w:color="auto" w:fill="auto"/>
            <w:vAlign w:val="center"/>
          </w:tcPr>
          <w:p w:rsidR="000179EC" w:rsidRPr="00F27A05" w:rsidRDefault="000179EC">
            <w:pPr>
              <w:rPr>
                <w:rFonts w:ascii="Verdana" w:hAnsi="Verdana"/>
                <w:sz w:val="20"/>
                <w:szCs w:val="20"/>
              </w:rPr>
            </w:pPr>
          </w:p>
        </w:tc>
        <w:tc>
          <w:tcPr>
            <w:tcW w:w="1434" w:type="dxa"/>
            <w:tcBorders>
              <w:top w:val="single" w:sz="2" w:space="0" w:color="auto"/>
              <w:left w:val="single" w:sz="2" w:space="0" w:color="auto"/>
              <w:bottom w:val="single" w:sz="2" w:space="0" w:color="auto"/>
              <w:right w:val="single" w:sz="2" w:space="0" w:color="auto"/>
            </w:tcBorders>
            <w:shd w:val="clear" w:color="auto" w:fill="auto"/>
          </w:tcPr>
          <w:p w:rsidR="000179EC" w:rsidRPr="00F27A05" w:rsidRDefault="000179EC" w:rsidP="00F27A05">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Students</w:t>
            </w:r>
          </w:p>
        </w:tc>
        <w:tc>
          <w:tcPr>
            <w:tcW w:w="2100" w:type="dxa"/>
            <w:tcBorders>
              <w:top w:val="single" w:sz="2" w:space="0" w:color="auto"/>
              <w:left w:val="single" w:sz="2" w:space="0" w:color="auto"/>
              <w:bottom w:val="single" w:sz="2" w:space="0" w:color="auto"/>
              <w:right w:val="single" w:sz="2" w:space="0" w:color="auto"/>
            </w:tcBorders>
            <w:shd w:val="clear" w:color="auto" w:fill="auto"/>
          </w:tcPr>
          <w:p w:rsidR="000179EC" w:rsidRPr="00F27A05" w:rsidRDefault="000179EC" w:rsidP="000179EC">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Volunteer to be an auditor</w:t>
            </w:r>
            <w:r>
              <w:rPr>
                <w:rFonts w:ascii="Verdana" w:hAnsi="Verdana" w:cs="Times New Roman"/>
                <w:color w:val="auto"/>
                <w:sz w:val="20"/>
                <w:szCs w:val="20"/>
                <w:lang w:val="en-US" w:eastAsia="en-US"/>
              </w:rPr>
              <w:t>- you’ll</w:t>
            </w:r>
            <w:r w:rsidRPr="00F27A05">
              <w:rPr>
                <w:rFonts w:ascii="Verdana" w:hAnsi="Verdana" w:cs="Times New Roman"/>
                <w:color w:val="auto"/>
                <w:sz w:val="20"/>
                <w:szCs w:val="20"/>
                <w:lang w:val="en-US" w:eastAsia="en-US"/>
              </w:rPr>
              <w:t xml:space="preserve"> </w:t>
            </w:r>
            <w:r>
              <w:rPr>
                <w:rFonts w:ascii="Verdana" w:hAnsi="Verdana" w:cs="Times New Roman"/>
                <w:color w:val="auto"/>
                <w:sz w:val="20"/>
                <w:szCs w:val="20"/>
                <w:lang w:val="en-US" w:eastAsia="en-US"/>
              </w:rPr>
              <w:t>gain good skills for your CV</w:t>
            </w:r>
          </w:p>
        </w:tc>
        <w:tc>
          <w:tcPr>
            <w:tcW w:w="3286" w:type="dxa"/>
            <w:tcBorders>
              <w:top w:val="single" w:sz="2" w:space="0" w:color="auto"/>
              <w:left w:val="single" w:sz="2" w:space="0" w:color="auto"/>
              <w:bottom w:val="single" w:sz="2" w:space="0" w:color="auto"/>
              <w:right w:val="single" w:sz="2" w:space="0" w:color="auto"/>
            </w:tcBorders>
            <w:shd w:val="clear" w:color="auto" w:fill="auto"/>
          </w:tcPr>
          <w:p w:rsidR="000179EC" w:rsidRPr="00F27A05" w:rsidRDefault="000179EC" w:rsidP="008B79F7">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Local level communications to be coordinated by teams</w:t>
            </w:r>
          </w:p>
        </w:tc>
        <w:tc>
          <w:tcPr>
            <w:tcW w:w="3542" w:type="dxa"/>
            <w:tcBorders>
              <w:top w:val="single" w:sz="2" w:space="0" w:color="auto"/>
              <w:left w:val="single" w:sz="2" w:space="0" w:color="auto"/>
              <w:bottom w:val="single" w:sz="2" w:space="0" w:color="auto"/>
              <w:right w:val="single" w:sz="18" w:space="0" w:color="auto"/>
            </w:tcBorders>
            <w:shd w:val="clear" w:color="auto" w:fill="auto"/>
          </w:tcPr>
          <w:p w:rsidR="000179EC" w:rsidRPr="00F27A05" w:rsidRDefault="000179EC" w:rsidP="000179EC">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30 auditors recruited</w:t>
            </w:r>
          </w:p>
        </w:tc>
      </w:tr>
      <w:tr w:rsidR="000179EC" w:rsidRPr="00F27A05" w:rsidTr="00F27A05">
        <w:trPr>
          <w:trHeight w:val="1077"/>
        </w:trPr>
        <w:tc>
          <w:tcPr>
            <w:tcW w:w="1417" w:type="dxa"/>
            <w:vMerge/>
            <w:tcBorders>
              <w:top w:val="single" w:sz="18" w:space="0" w:color="auto"/>
              <w:left w:val="single" w:sz="18" w:space="0" w:color="auto"/>
              <w:bottom w:val="single" w:sz="18" w:space="0" w:color="auto"/>
              <w:right w:val="single" w:sz="2" w:space="0" w:color="auto"/>
            </w:tcBorders>
            <w:shd w:val="clear" w:color="auto" w:fill="auto"/>
            <w:vAlign w:val="center"/>
            <w:hideMark/>
          </w:tcPr>
          <w:p w:rsidR="000179EC" w:rsidRPr="00F27A05" w:rsidRDefault="000179EC">
            <w:pPr>
              <w:rPr>
                <w:rFonts w:ascii="Verdana" w:hAnsi="Verdana"/>
                <w:sz w:val="20"/>
                <w:szCs w:val="20"/>
              </w:rPr>
            </w:pPr>
          </w:p>
        </w:tc>
        <w:tc>
          <w:tcPr>
            <w:tcW w:w="1499" w:type="dxa"/>
            <w:vMerge/>
            <w:tcBorders>
              <w:top w:val="single" w:sz="18" w:space="0" w:color="auto"/>
              <w:left w:val="single" w:sz="2" w:space="0" w:color="auto"/>
              <w:bottom w:val="single" w:sz="18" w:space="0" w:color="auto"/>
              <w:right w:val="single" w:sz="2" w:space="0" w:color="auto"/>
            </w:tcBorders>
            <w:shd w:val="clear" w:color="auto" w:fill="auto"/>
            <w:vAlign w:val="center"/>
            <w:hideMark/>
          </w:tcPr>
          <w:p w:rsidR="000179EC" w:rsidRPr="00F27A05" w:rsidRDefault="000179EC">
            <w:pPr>
              <w:rPr>
                <w:rFonts w:ascii="Verdana" w:hAnsi="Verdana"/>
                <w:sz w:val="20"/>
                <w:szCs w:val="20"/>
              </w:rPr>
            </w:pPr>
          </w:p>
        </w:tc>
        <w:tc>
          <w:tcPr>
            <w:tcW w:w="2187" w:type="dxa"/>
            <w:vMerge/>
            <w:tcBorders>
              <w:top w:val="single" w:sz="18" w:space="0" w:color="auto"/>
              <w:left w:val="single" w:sz="2" w:space="0" w:color="auto"/>
              <w:bottom w:val="single" w:sz="18" w:space="0" w:color="auto"/>
              <w:right w:val="single" w:sz="2" w:space="0" w:color="auto"/>
            </w:tcBorders>
            <w:shd w:val="clear" w:color="auto" w:fill="auto"/>
            <w:vAlign w:val="center"/>
            <w:hideMark/>
          </w:tcPr>
          <w:p w:rsidR="000179EC" w:rsidRPr="00F27A05" w:rsidRDefault="000179EC">
            <w:pPr>
              <w:rPr>
                <w:rFonts w:ascii="Verdana" w:hAnsi="Verdana"/>
                <w:sz w:val="20"/>
                <w:szCs w:val="20"/>
              </w:rPr>
            </w:pPr>
          </w:p>
        </w:tc>
        <w:tc>
          <w:tcPr>
            <w:tcW w:w="1434" w:type="dxa"/>
            <w:tcBorders>
              <w:top w:val="single" w:sz="2" w:space="0" w:color="auto"/>
              <w:left w:val="single" w:sz="2" w:space="0" w:color="auto"/>
              <w:bottom w:val="single" w:sz="2" w:space="0" w:color="auto"/>
              <w:right w:val="single" w:sz="2" w:space="0" w:color="auto"/>
            </w:tcBorders>
            <w:shd w:val="clear" w:color="auto" w:fill="auto"/>
            <w:hideMark/>
          </w:tcPr>
          <w:p w:rsidR="000179EC" w:rsidRPr="00F27A05" w:rsidRDefault="000179EC" w:rsidP="00F27A05">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Area managers</w:t>
            </w:r>
          </w:p>
        </w:tc>
        <w:tc>
          <w:tcPr>
            <w:tcW w:w="2100" w:type="dxa"/>
            <w:tcBorders>
              <w:top w:val="single" w:sz="2" w:space="0" w:color="auto"/>
              <w:left w:val="single" w:sz="2" w:space="0" w:color="auto"/>
              <w:bottom w:val="single" w:sz="2" w:space="0" w:color="auto"/>
              <w:right w:val="single" w:sz="2" w:space="0" w:color="auto"/>
            </w:tcBorders>
            <w:shd w:val="clear" w:color="auto" w:fill="auto"/>
            <w:hideMark/>
          </w:tcPr>
          <w:p w:rsidR="000179EC" w:rsidRPr="00F27A05" w:rsidRDefault="000179E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 xml:space="preserve">Volunteer to be an auditor </w:t>
            </w:r>
            <w:r>
              <w:rPr>
                <w:rFonts w:ascii="Verdana" w:hAnsi="Verdana" w:cs="Times New Roman"/>
                <w:color w:val="auto"/>
                <w:sz w:val="20"/>
                <w:szCs w:val="20"/>
                <w:lang w:val="en-US" w:eastAsia="en-US"/>
              </w:rPr>
              <w:t>AND support your staff in their audits</w:t>
            </w:r>
          </w:p>
        </w:tc>
        <w:tc>
          <w:tcPr>
            <w:tcW w:w="3286" w:type="dxa"/>
            <w:tcBorders>
              <w:top w:val="single" w:sz="2" w:space="0" w:color="auto"/>
              <w:left w:val="single" w:sz="2" w:space="0" w:color="auto"/>
              <w:bottom w:val="single" w:sz="2" w:space="0" w:color="auto"/>
              <w:right w:val="single" w:sz="2" w:space="0" w:color="auto"/>
            </w:tcBorders>
            <w:shd w:val="clear" w:color="auto" w:fill="auto"/>
            <w:hideMark/>
          </w:tcPr>
          <w:p w:rsidR="000179EC" w:rsidRPr="00F27A05" w:rsidRDefault="000179EC" w:rsidP="000179EC">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Area manager’s meeting; s</w:t>
            </w:r>
            <w:r w:rsidRPr="00F27A05">
              <w:rPr>
                <w:rFonts w:ascii="Verdana" w:hAnsi="Verdana" w:cs="Times New Roman"/>
                <w:color w:val="auto"/>
                <w:sz w:val="20"/>
                <w:szCs w:val="20"/>
                <w:lang w:val="en-US" w:eastAsia="en-US"/>
              </w:rPr>
              <w:t xml:space="preserve">taff bulletin; team briefings; intranet site pages; all staff email; twitter feeds; TV screens across </w:t>
            </w:r>
            <w:r>
              <w:rPr>
                <w:rFonts w:ascii="Verdana" w:hAnsi="Verdana" w:cs="Times New Roman"/>
                <w:color w:val="auto"/>
                <w:sz w:val="20"/>
                <w:szCs w:val="20"/>
                <w:lang w:val="en-US" w:eastAsia="en-US"/>
              </w:rPr>
              <w:t>sites</w:t>
            </w:r>
          </w:p>
        </w:tc>
        <w:tc>
          <w:tcPr>
            <w:tcW w:w="3542" w:type="dxa"/>
            <w:tcBorders>
              <w:top w:val="single" w:sz="2" w:space="0" w:color="auto"/>
              <w:left w:val="single" w:sz="2" w:space="0" w:color="auto"/>
              <w:bottom w:val="single" w:sz="2" w:space="0" w:color="auto"/>
              <w:right w:val="single" w:sz="18" w:space="0" w:color="auto"/>
            </w:tcBorders>
            <w:shd w:val="clear" w:color="auto" w:fill="auto"/>
            <w:hideMark/>
          </w:tcPr>
          <w:p w:rsidR="000179EC" w:rsidRPr="00F27A05" w:rsidRDefault="000179E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Adequate auditors recruited, trained and with each conducting at least one audit</w:t>
            </w:r>
          </w:p>
        </w:tc>
      </w:tr>
      <w:tr w:rsidR="008026B6" w:rsidRPr="00F27A05" w:rsidTr="00E41580">
        <w:tc>
          <w:tcPr>
            <w:tcW w:w="1417" w:type="dxa"/>
            <w:vMerge w:val="restart"/>
            <w:tcBorders>
              <w:top w:val="single" w:sz="18" w:space="0" w:color="auto"/>
              <w:left w:val="single" w:sz="18" w:space="0" w:color="auto"/>
              <w:right w:val="single" w:sz="2" w:space="0" w:color="auto"/>
            </w:tcBorders>
            <w:shd w:val="clear" w:color="auto" w:fill="auto"/>
            <w:hideMark/>
          </w:tcPr>
          <w:p w:rsidR="008026B6" w:rsidRPr="00F27A05" w:rsidRDefault="008026B6"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Awards event</w:t>
            </w:r>
          </w:p>
        </w:tc>
        <w:tc>
          <w:tcPr>
            <w:tcW w:w="1499" w:type="dxa"/>
            <w:vMerge w:val="restart"/>
            <w:tcBorders>
              <w:top w:val="single" w:sz="18" w:space="0" w:color="auto"/>
              <w:left w:val="single" w:sz="2" w:space="0" w:color="auto"/>
              <w:right w:val="single" w:sz="2" w:space="0" w:color="auto"/>
            </w:tcBorders>
            <w:shd w:val="clear" w:color="auto" w:fill="auto"/>
            <w:hideMark/>
          </w:tcPr>
          <w:p w:rsidR="008026B6" w:rsidRPr="00F27A05" w:rsidRDefault="009973E4" w:rsidP="00F27A05">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June 2015</w:t>
            </w:r>
          </w:p>
        </w:tc>
        <w:tc>
          <w:tcPr>
            <w:tcW w:w="2187" w:type="dxa"/>
            <w:vMerge w:val="restart"/>
            <w:tcBorders>
              <w:top w:val="single" w:sz="18" w:space="0" w:color="auto"/>
              <w:left w:val="single" w:sz="2" w:space="0" w:color="auto"/>
              <w:right w:val="single" w:sz="2" w:space="0" w:color="auto"/>
            </w:tcBorders>
            <w:shd w:val="clear" w:color="auto" w:fill="auto"/>
          </w:tcPr>
          <w:p w:rsidR="008026B6" w:rsidRPr="00F27A05" w:rsidRDefault="008026B6" w:rsidP="008026B6">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To celebrate the successes of Unite, recognise staff contribution, inspire further engagement and raise student awareness</w:t>
            </w:r>
          </w:p>
        </w:tc>
        <w:tc>
          <w:tcPr>
            <w:tcW w:w="1434" w:type="dxa"/>
            <w:tcBorders>
              <w:top w:val="single" w:sz="18" w:space="0" w:color="auto"/>
              <w:left w:val="single" w:sz="2" w:space="0" w:color="auto"/>
              <w:bottom w:val="single" w:sz="8" w:space="0" w:color="auto"/>
              <w:right w:val="single" w:sz="2" w:space="0" w:color="auto"/>
            </w:tcBorders>
            <w:shd w:val="clear" w:color="auto" w:fill="auto"/>
            <w:hideMark/>
          </w:tcPr>
          <w:p w:rsidR="008026B6" w:rsidRPr="00F27A05" w:rsidRDefault="008026B6"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 xml:space="preserve">Staff </w:t>
            </w:r>
          </w:p>
        </w:tc>
        <w:tc>
          <w:tcPr>
            <w:tcW w:w="2100" w:type="dxa"/>
            <w:tcBorders>
              <w:top w:val="single" w:sz="18" w:space="0" w:color="auto"/>
              <w:left w:val="single" w:sz="2" w:space="0" w:color="auto"/>
              <w:bottom w:val="single" w:sz="8" w:space="0" w:color="auto"/>
              <w:right w:val="single" w:sz="2" w:space="0" w:color="auto"/>
            </w:tcBorders>
            <w:shd w:val="clear" w:color="auto" w:fill="auto"/>
            <w:hideMark/>
          </w:tcPr>
          <w:p w:rsidR="008026B6" w:rsidRPr="00F27A05" w:rsidRDefault="008026B6"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Recognise the achievements of the programme and celebrate its success</w:t>
            </w:r>
          </w:p>
        </w:tc>
        <w:tc>
          <w:tcPr>
            <w:tcW w:w="3286" w:type="dxa"/>
            <w:tcBorders>
              <w:top w:val="single" w:sz="18" w:space="0" w:color="auto"/>
              <w:left w:val="single" w:sz="2" w:space="0" w:color="auto"/>
              <w:bottom w:val="single" w:sz="8" w:space="0" w:color="auto"/>
              <w:right w:val="single" w:sz="2" w:space="0" w:color="auto"/>
            </w:tcBorders>
            <w:shd w:val="clear" w:color="auto" w:fill="auto"/>
            <w:hideMark/>
          </w:tcPr>
          <w:p w:rsidR="008026B6" w:rsidRPr="00F27A05" w:rsidRDefault="008026B6" w:rsidP="00FD12B0">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 xml:space="preserve">Awards event invite; staff bulletin; team briefings; intranet site pages; all staff email; twitter feeds; TV screens across </w:t>
            </w:r>
            <w:r>
              <w:rPr>
                <w:rFonts w:ascii="Verdana" w:hAnsi="Verdana" w:cs="Times New Roman"/>
                <w:color w:val="auto"/>
                <w:sz w:val="20"/>
                <w:szCs w:val="20"/>
                <w:lang w:val="en-US" w:eastAsia="en-US"/>
              </w:rPr>
              <w:t>sites</w:t>
            </w:r>
          </w:p>
        </w:tc>
        <w:tc>
          <w:tcPr>
            <w:tcW w:w="3542" w:type="dxa"/>
            <w:tcBorders>
              <w:top w:val="single" w:sz="18" w:space="0" w:color="auto"/>
              <w:left w:val="single" w:sz="2" w:space="0" w:color="auto"/>
              <w:bottom w:val="single" w:sz="8" w:space="0" w:color="auto"/>
              <w:right w:val="single" w:sz="18" w:space="0" w:color="auto"/>
            </w:tcBorders>
            <w:shd w:val="clear" w:color="auto" w:fill="auto"/>
            <w:hideMark/>
          </w:tcPr>
          <w:p w:rsidR="008026B6" w:rsidRPr="00F27A05" w:rsidRDefault="008026B6" w:rsidP="00F27A05">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Event attended by 50 people</w:t>
            </w:r>
          </w:p>
        </w:tc>
      </w:tr>
      <w:tr w:rsidR="008026B6" w:rsidRPr="00F27A05" w:rsidTr="00E41580">
        <w:tc>
          <w:tcPr>
            <w:tcW w:w="1417" w:type="dxa"/>
            <w:vMerge/>
            <w:tcBorders>
              <w:left w:val="single" w:sz="18" w:space="0" w:color="auto"/>
              <w:right w:val="single" w:sz="2" w:space="0" w:color="auto"/>
            </w:tcBorders>
            <w:shd w:val="clear" w:color="auto" w:fill="auto"/>
          </w:tcPr>
          <w:p w:rsidR="008026B6" w:rsidRPr="00F27A05" w:rsidRDefault="008026B6" w:rsidP="00F27A05">
            <w:pPr>
              <w:pStyle w:val="Default"/>
              <w:rPr>
                <w:rFonts w:ascii="Verdana" w:hAnsi="Verdana" w:cs="Times New Roman"/>
                <w:color w:val="auto"/>
                <w:sz w:val="20"/>
                <w:szCs w:val="20"/>
                <w:lang w:val="en-US" w:eastAsia="en-US"/>
              </w:rPr>
            </w:pPr>
          </w:p>
        </w:tc>
        <w:tc>
          <w:tcPr>
            <w:tcW w:w="1499" w:type="dxa"/>
            <w:vMerge/>
            <w:tcBorders>
              <w:left w:val="single" w:sz="2" w:space="0" w:color="auto"/>
              <w:right w:val="single" w:sz="2" w:space="0" w:color="auto"/>
            </w:tcBorders>
            <w:shd w:val="clear" w:color="auto" w:fill="auto"/>
          </w:tcPr>
          <w:p w:rsidR="008026B6" w:rsidRPr="00F27A05" w:rsidRDefault="008026B6" w:rsidP="00F27A05">
            <w:pPr>
              <w:pStyle w:val="Default"/>
              <w:rPr>
                <w:rFonts w:ascii="Verdana" w:hAnsi="Verdana" w:cs="Times New Roman"/>
                <w:color w:val="auto"/>
                <w:sz w:val="20"/>
                <w:szCs w:val="20"/>
                <w:lang w:val="en-US" w:eastAsia="en-US"/>
              </w:rPr>
            </w:pPr>
          </w:p>
        </w:tc>
        <w:tc>
          <w:tcPr>
            <w:tcW w:w="2187" w:type="dxa"/>
            <w:vMerge/>
            <w:tcBorders>
              <w:left w:val="single" w:sz="2" w:space="0" w:color="auto"/>
              <w:right w:val="single" w:sz="2" w:space="0" w:color="auto"/>
            </w:tcBorders>
            <w:shd w:val="clear" w:color="auto" w:fill="auto"/>
          </w:tcPr>
          <w:p w:rsidR="008026B6" w:rsidRPr="00F27A05" w:rsidRDefault="008026B6" w:rsidP="00F27A05">
            <w:pPr>
              <w:pStyle w:val="Default"/>
              <w:rPr>
                <w:rFonts w:ascii="Verdana" w:hAnsi="Verdana" w:cs="Times New Roman"/>
                <w:color w:val="auto"/>
                <w:sz w:val="20"/>
                <w:szCs w:val="20"/>
                <w:lang w:val="en-US" w:eastAsia="en-US"/>
              </w:rPr>
            </w:pPr>
          </w:p>
        </w:tc>
        <w:tc>
          <w:tcPr>
            <w:tcW w:w="1434" w:type="dxa"/>
            <w:tcBorders>
              <w:top w:val="single" w:sz="8" w:space="0" w:color="auto"/>
              <w:left w:val="single" w:sz="2" w:space="0" w:color="auto"/>
              <w:bottom w:val="single" w:sz="8" w:space="0" w:color="auto"/>
              <w:right w:val="single" w:sz="2" w:space="0" w:color="auto"/>
            </w:tcBorders>
            <w:shd w:val="clear" w:color="auto" w:fill="auto"/>
            <w:hideMark/>
          </w:tcPr>
          <w:p w:rsidR="008026B6" w:rsidRPr="00F27A05" w:rsidRDefault="008026B6" w:rsidP="00FD12B0">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 xml:space="preserve">Managers </w:t>
            </w:r>
          </w:p>
        </w:tc>
        <w:tc>
          <w:tcPr>
            <w:tcW w:w="2100" w:type="dxa"/>
            <w:tcBorders>
              <w:top w:val="single" w:sz="8" w:space="0" w:color="auto"/>
              <w:left w:val="single" w:sz="2" w:space="0" w:color="auto"/>
              <w:bottom w:val="single" w:sz="8" w:space="0" w:color="auto"/>
              <w:right w:val="single" w:sz="2" w:space="0" w:color="auto"/>
            </w:tcBorders>
            <w:shd w:val="clear" w:color="auto" w:fill="auto"/>
            <w:hideMark/>
          </w:tcPr>
          <w:p w:rsidR="008026B6" w:rsidRPr="00F27A05" w:rsidRDefault="008026B6"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Recognise the achievements of the programme and celebrate its success</w:t>
            </w:r>
          </w:p>
        </w:tc>
        <w:tc>
          <w:tcPr>
            <w:tcW w:w="3286" w:type="dxa"/>
            <w:tcBorders>
              <w:top w:val="single" w:sz="8" w:space="0" w:color="auto"/>
              <w:left w:val="single" w:sz="2" w:space="0" w:color="auto"/>
              <w:bottom w:val="single" w:sz="8" w:space="0" w:color="auto"/>
              <w:right w:val="single" w:sz="2" w:space="0" w:color="auto"/>
            </w:tcBorders>
            <w:shd w:val="clear" w:color="auto" w:fill="auto"/>
            <w:hideMark/>
          </w:tcPr>
          <w:p w:rsidR="008026B6" w:rsidRPr="00F27A05" w:rsidRDefault="008026B6"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Awards event invite; management team briefings</w:t>
            </w:r>
          </w:p>
        </w:tc>
        <w:tc>
          <w:tcPr>
            <w:tcW w:w="3542" w:type="dxa"/>
            <w:tcBorders>
              <w:top w:val="single" w:sz="8" w:space="0" w:color="auto"/>
              <w:left w:val="single" w:sz="2" w:space="0" w:color="auto"/>
              <w:bottom w:val="single" w:sz="8" w:space="0" w:color="auto"/>
              <w:right w:val="single" w:sz="18" w:space="0" w:color="auto"/>
            </w:tcBorders>
            <w:shd w:val="clear" w:color="auto" w:fill="auto"/>
            <w:hideMark/>
          </w:tcPr>
          <w:p w:rsidR="008026B6" w:rsidRPr="00F27A05" w:rsidRDefault="008026B6" w:rsidP="006E23FD">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Event attended by 50 people Unite</w:t>
            </w:r>
            <w:r w:rsidRPr="00F27A05">
              <w:rPr>
                <w:rFonts w:ascii="Verdana" w:hAnsi="Verdana" w:cs="Times New Roman"/>
                <w:color w:val="auto"/>
                <w:sz w:val="20"/>
                <w:szCs w:val="20"/>
                <w:lang w:val="en-US" w:eastAsia="en-US"/>
              </w:rPr>
              <w:t xml:space="preserve"> </w:t>
            </w:r>
            <w:r w:rsidR="006E23FD">
              <w:rPr>
                <w:rFonts w:ascii="Verdana" w:hAnsi="Verdana" w:cs="Times New Roman"/>
                <w:color w:val="auto"/>
                <w:sz w:val="20"/>
                <w:szCs w:val="20"/>
                <w:lang w:val="en-US" w:eastAsia="en-US"/>
              </w:rPr>
              <w:t>runs Green Impact for a second</w:t>
            </w:r>
            <w:r w:rsidRPr="00F27A05">
              <w:rPr>
                <w:rFonts w:ascii="Verdana" w:hAnsi="Verdana" w:cs="Times New Roman"/>
                <w:color w:val="auto"/>
                <w:sz w:val="20"/>
                <w:szCs w:val="20"/>
                <w:lang w:val="en-US" w:eastAsia="en-US"/>
              </w:rPr>
              <w:t xml:space="preserve"> year </w:t>
            </w:r>
          </w:p>
        </w:tc>
      </w:tr>
      <w:tr w:rsidR="008026B6" w:rsidRPr="00F27A05" w:rsidTr="00E41580">
        <w:tc>
          <w:tcPr>
            <w:tcW w:w="1417" w:type="dxa"/>
            <w:vMerge/>
            <w:tcBorders>
              <w:left w:val="single" w:sz="18" w:space="0" w:color="auto"/>
              <w:bottom w:val="single" w:sz="18" w:space="0" w:color="auto"/>
              <w:right w:val="single" w:sz="2" w:space="0" w:color="auto"/>
            </w:tcBorders>
            <w:shd w:val="clear" w:color="auto" w:fill="auto"/>
          </w:tcPr>
          <w:p w:rsidR="008026B6" w:rsidRPr="00F27A05" w:rsidRDefault="008026B6" w:rsidP="00F27A05">
            <w:pPr>
              <w:pStyle w:val="Default"/>
              <w:rPr>
                <w:rFonts w:ascii="Verdana" w:hAnsi="Verdana" w:cs="Times New Roman"/>
                <w:color w:val="auto"/>
                <w:sz w:val="20"/>
                <w:szCs w:val="20"/>
                <w:lang w:val="en-US" w:eastAsia="en-US"/>
              </w:rPr>
            </w:pPr>
          </w:p>
        </w:tc>
        <w:tc>
          <w:tcPr>
            <w:tcW w:w="1499" w:type="dxa"/>
            <w:vMerge/>
            <w:tcBorders>
              <w:left w:val="single" w:sz="2" w:space="0" w:color="auto"/>
              <w:bottom w:val="single" w:sz="18" w:space="0" w:color="auto"/>
              <w:right w:val="single" w:sz="2" w:space="0" w:color="auto"/>
            </w:tcBorders>
            <w:shd w:val="clear" w:color="auto" w:fill="auto"/>
          </w:tcPr>
          <w:p w:rsidR="008026B6" w:rsidRPr="00F27A05" w:rsidRDefault="008026B6" w:rsidP="00F27A05">
            <w:pPr>
              <w:pStyle w:val="Default"/>
              <w:rPr>
                <w:rFonts w:ascii="Verdana" w:hAnsi="Verdana" w:cs="Times New Roman"/>
                <w:color w:val="auto"/>
                <w:sz w:val="20"/>
                <w:szCs w:val="20"/>
                <w:lang w:val="en-US" w:eastAsia="en-US"/>
              </w:rPr>
            </w:pPr>
          </w:p>
        </w:tc>
        <w:tc>
          <w:tcPr>
            <w:tcW w:w="2187" w:type="dxa"/>
            <w:vMerge/>
            <w:tcBorders>
              <w:left w:val="single" w:sz="2" w:space="0" w:color="auto"/>
              <w:bottom w:val="single" w:sz="18" w:space="0" w:color="auto"/>
              <w:right w:val="single" w:sz="2" w:space="0" w:color="auto"/>
            </w:tcBorders>
            <w:shd w:val="clear" w:color="auto" w:fill="auto"/>
          </w:tcPr>
          <w:p w:rsidR="008026B6" w:rsidRPr="00F27A05" w:rsidRDefault="008026B6" w:rsidP="00F27A05">
            <w:pPr>
              <w:pStyle w:val="Default"/>
              <w:rPr>
                <w:rFonts w:ascii="Verdana" w:hAnsi="Verdana" w:cs="Times New Roman"/>
                <w:color w:val="auto"/>
                <w:sz w:val="20"/>
                <w:szCs w:val="20"/>
                <w:lang w:val="en-US" w:eastAsia="en-US"/>
              </w:rPr>
            </w:pPr>
          </w:p>
        </w:tc>
        <w:tc>
          <w:tcPr>
            <w:tcW w:w="1434" w:type="dxa"/>
            <w:tcBorders>
              <w:top w:val="single" w:sz="8" w:space="0" w:color="auto"/>
              <w:left w:val="single" w:sz="2" w:space="0" w:color="auto"/>
              <w:bottom w:val="single" w:sz="18" w:space="0" w:color="auto"/>
              <w:right w:val="single" w:sz="2" w:space="0" w:color="auto"/>
            </w:tcBorders>
            <w:shd w:val="clear" w:color="auto" w:fill="auto"/>
          </w:tcPr>
          <w:p w:rsidR="008026B6" w:rsidRPr="00F27A05" w:rsidRDefault="008026B6" w:rsidP="00F27A05">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Students</w:t>
            </w:r>
          </w:p>
        </w:tc>
        <w:tc>
          <w:tcPr>
            <w:tcW w:w="2100" w:type="dxa"/>
            <w:tcBorders>
              <w:top w:val="single" w:sz="8" w:space="0" w:color="auto"/>
              <w:left w:val="single" w:sz="2" w:space="0" w:color="auto"/>
              <w:bottom w:val="single" w:sz="18" w:space="0" w:color="auto"/>
              <w:right w:val="single" w:sz="2" w:space="0" w:color="auto"/>
            </w:tcBorders>
            <w:shd w:val="clear" w:color="auto" w:fill="auto"/>
          </w:tcPr>
          <w:p w:rsidR="008026B6" w:rsidRDefault="008026B6" w:rsidP="000179EC">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 xml:space="preserve">Unite is an innovative </w:t>
            </w:r>
            <w:r>
              <w:rPr>
                <w:rFonts w:ascii="Verdana" w:hAnsi="Verdana" w:cs="Times New Roman"/>
                <w:color w:val="auto"/>
                <w:sz w:val="20"/>
                <w:szCs w:val="20"/>
                <w:lang w:val="en-US" w:eastAsia="en-US"/>
              </w:rPr>
              <w:lastRenderedPageBreak/>
              <w:t xml:space="preserve">organisation taking positive steps towards sustainability </w:t>
            </w:r>
          </w:p>
          <w:p w:rsidR="008026B6" w:rsidRDefault="008026B6" w:rsidP="000179EC">
            <w:pPr>
              <w:pStyle w:val="Default"/>
              <w:rPr>
                <w:rFonts w:ascii="Verdana" w:hAnsi="Verdana" w:cs="Times New Roman"/>
                <w:color w:val="auto"/>
                <w:sz w:val="20"/>
                <w:szCs w:val="20"/>
                <w:lang w:val="en-US" w:eastAsia="en-US"/>
              </w:rPr>
            </w:pPr>
          </w:p>
          <w:p w:rsidR="008026B6" w:rsidRPr="00F27A05" w:rsidRDefault="008026B6" w:rsidP="000179EC">
            <w:pPr>
              <w:pStyle w:val="Default"/>
              <w:rPr>
                <w:rFonts w:ascii="Verdana" w:hAnsi="Verdana" w:cs="Times New Roman"/>
                <w:color w:val="auto"/>
                <w:sz w:val="20"/>
                <w:szCs w:val="20"/>
                <w:lang w:val="en-US" w:eastAsia="en-US"/>
              </w:rPr>
            </w:pPr>
          </w:p>
        </w:tc>
        <w:tc>
          <w:tcPr>
            <w:tcW w:w="3286" w:type="dxa"/>
            <w:tcBorders>
              <w:top w:val="single" w:sz="8" w:space="0" w:color="auto"/>
              <w:left w:val="single" w:sz="2" w:space="0" w:color="auto"/>
              <w:bottom w:val="single" w:sz="18" w:space="0" w:color="auto"/>
              <w:right w:val="single" w:sz="2" w:space="0" w:color="auto"/>
            </w:tcBorders>
            <w:shd w:val="clear" w:color="auto" w:fill="auto"/>
          </w:tcPr>
          <w:p w:rsidR="008026B6" w:rsidRPr="00F27A05" w:rsidRDefault="008026B6" w:rsidP="00F27A05">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lastRenderedPageBreak/>
              <w:t xml:space="preserve">Local level communications to be coordinated by </w:t>
            </w:r>
            <w:r>
              <w:rPr>
                <w:rFonts w:ascii="Verdana" w:hAnsi="Verdana" w:cs="Times New Roman"/>
                <w:color w:val="auto"/>
                <w:sz w:val="20"/>
                <w:szCs w:val="20"/>
                <w:lang w:val="en-US" w:eastAsia="en-US"/>
              </w:rPr>
              <w:lastRenderedPageBreak/>
              <w:t>teams</w:t>
            </w:r>
            <w:r w:rsidR="00CE1ECD">
              <w:rPr>
                <w:rFonts w:ascii="Verdana" w:hAnsi="Verdana" w:cs="Times New Roman"/>
                <w:color w:val="auto"/>
                <w:sz w:val="20"/>
                <w:szCs w:val="20"/>
                <w:lang w:val="en-US" w:eastAsia="en-US"/>
              </w:rPr>
              <w:t xml:space="preserve">/something on social media channels? </w:t>
            </w:r>
          </w:p>
        </w:tc>
        <w:tc>
          <w:tcPr>
            <w:tcW w:w="3542" w:type="dxa"/>
            <w:tcBorders>
              <w:top w:val="single" w:sz="8" w:space="0" w:color="auto"/>
              <w:left w:val="single" w:sz="2" w:space="0" w:color="auto"/>
              <w:bottom w:val="single" w:sz="18" w:space="0" w:color="auto"/>
              <w:right w:val="single" w:sz="18" w:space="0" w:color="auto"/>
            </w:tcBorders>
            <w:shd w:val="clear" w:color="auto" w:fill="auto"/>
          </w:tcPr>
          <w:p w:rsidR="008026B6" w:rsidRDefault="008026B6" w:rsidP="00F27A05">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lastRenderedPageBreak/>
              <w:t>TBC</w:t>
            </w:r>
          </w:p>
          <w:p w:rsidR="00CE1ECD" w:rsidRPr="00F27A05" w:rsidRDefault="00CE1ECD" w:rsidP="00F27A05">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 xml:space="preserve">Student Project Assistants </w:t>
            </w:r>
            <w:r>
              <w:rPr>
                <w:rFonts w:ascii="Verdana" w:hAnsi="Verdana" w:cs="Times New Roman"/>
                <w:color w:val="auto"/>
                <w:sz w:val="20"/>
                <w:szCs w:val="20"/>
                <w:lang w:val="en-US" w:eastAsia="en-US"/>
              </w:rPr>
              <w:lastRenderedPageBreak/>
              <w:t xml:space="preserve">invited to the ceremony as well. </w:t>
            </w:r>
          </w:p>
        </w:tc>
      </w:tr>
      <w:tr w:rsidR="008026B6" w:rsidRPr="00F27A05" w:rsidTr="00D9665F">
        <w:tc>
          <w:tcPr>
            <w:tcW w:w="1417" w:type="dxa"/>
            <w:vMerge w:val="restart"/>
            <w:tcBorders>
              <w:top w:val="single" w:sz="18" w:space="0" w:color="auto"/>
              <w:left w:val="single" w:sz="18" w:space="0" w:color="auto"/>
              <w:right w:val="single" w:sz="8" w:space="0" w:color="auto"/>
            </w:tcBorders>
            <w:shd w:val="clear" w:color="auto" w:fill="auto"/>
            <w:hideMark/>
          </w:tcPr>
          <w:p w:rsidR="008026B6" w:rsidRPr="00FD12B0" w:rsidRDefault="008026B6" w:rsidP="00F27A05">
            <w:pPr>
              <w:pStyle w:val="Default"/>
              <w:rPr>
                <w:rFonts w:ascii="Verdana" w:hAnsi="Verdana" w:cs="Times New Roman"/>
                <w:color w:val="auto"/>
                <w:sz w:val="20"/>
                <w:szCs w:val="20"/>
                <w:lang w:val="en-US" w:eastAsia="en-US"/>
              </w:rPr>
            </w:pPr>
            <w:r w:rsidRPr="00FD12B0">
              <w:rPr>
                <w:rFonts w:ascii="Verdana" w:hAnsi="Verdana" w:cs="Times New Roman"/>
                <w:color w:val="auto"/>
                <w:sz w:val="20"/>
                <w:szCs w:val="20"/>
                <w:lang w:val="en-US" w:eastAsia="en-US"/>
              </w:rPr>
              <w:lastRenderedPageBreak/>
              <w:t>Feedback gathering</w:t>
            </w:r>
          </w:p>
        </w:tc>
        <w:tc>
          <w:tcPr>
            <w:tcW w:w="1499" w:type="dxa"/>
            <w:vMerge w:val="restart"/>
            <w:tcBorders>
              <w:top w:val="single" w:sz="18" w:space="0" w:color="auto"/>
              <w:left w:val="single" w:sz="8" w:space="0" w:color="auto"/>
              <w:right w:val="single" w:sz="8" w:space="0" w:color="auto"/>
            </w:tcBorders>
            <w:shd w:val="clear" w:color="auto" w:fill="auto"/>
            <w:hideMark/>
          </w:tcPr>
          <w:p w:rsidR="008026B6" w:rsidRDefault="008026B6"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 xml:space="preserve">June </w:t>
            </w:r>
            <w:r w:rsidR="009973E4" w:rsidRPr="00F27A05">
              <w:rPr>
                <w:rFonts w:ascii="Verdana" w:hAnsi="Verdana" w:cs="Times New Roman"/>
                <w:color w:val="auto"/>
                <w:sz w:val="20"/>
                <w:szCs w:val="20"/>
                <w:lang w:val="en-US" w:eastAsia="en-US"/>
              </w:rPr>
              <w:t>201</w:t>
            </w:r>
            <w:r w:rsidR="009973E4">
              <w:rPr>
                <w:rFonts w:ascii="Verdana" w:hAnsi="Verdana" w:cs="Times New Roman"/>
                <w:color w:val="auto"/>
                <w:sz w:val="20"/>
                <w:szCs w:val="20"/>
                <w:lang w:val="en-US" w:eastAsia="en-US"/>
              </w:rPr>
              <w:t>5</w:t>
            </w:r>
          </w:p>
          <w:p w:rsidR="008026B6" w:rsidRPr="00FD12B0" w:rsidRDefault="008026B6" w:rsidP="00FD12B0">
            <w:pPr>
              <w:jc w:val="center"/>
            </w:pPr>
          </w:p>
        </w:tc>
        <w:tc>
          <w:tcPr>
            <w:tcW w:w="2187" w:type="dxa"/>
            <w:vMerge w:val="restart"/>
            <w:tcBorders>
              <w:top w:val="single" w:sz="18" w:space="0" w:color="auto"/>
              <w:left w:val="single" w:sz="8" w:space="0" w:color="auto"/>
              <w:right w:val="single" w:sz="8" w:space="0" w:color="auto"/>
            </w:tcBorders>
            <w:shd w:val="clear" w:color="auto" w:fill="auto"/>
            <w:hideMark/>
          </w:tcPr>
          <w:p w:rsidR="008026B6" w:rsidRPr="00F27A05" w:rsidRDefault="008026B6"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To gain completed staff M&amp;E surveys</w:t>
            </w:r>
          </w:p>
        </w:tc>
        <w:tc>
          <w:tcPr>
            <w:tcW w:w="1434" w:type="dxa"/>
            <w:tcBorders>
              <w:top w:val="single" w:sz="18" w:space="0" w:color="auto"/>
              <w:left w:val="single" w:sz="8" w:space="0" w:color="auto"/>
              <w:bottom w:val="single" w:sz="8" w:space="0" w:color="auto"/>
              <w:right w:val="single" w:sz="8" w:space="0" w:color="auto"/>
            </w:tcBorders>
            <w:shd w:val="clear" w:color="auto" w:fill="auto"/>
            <w:hideMark/>
          </w:tcPr>
          <w:p w:rsidR="008026B6" w:rsidRPr="00F27A05" w:rsidRDefault="008026B6"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Teams</w:t>
            </w:r>
          </w:p>
        </w:tc>
        <w:tc>
          <w:tcPr>
            <w:tcW w:w="2100" w:type="dxa"/>
            <w:tcBorders>
              <w:top w:val="single" w:sz="18" w:space="0" w:color="auto"/>
              <w:left w:val="single" w:sz="8" w:space="0" w:color="auto"/>
              <w:bottom w:val="single" w:sz="8" w:space="0" w:color="auto"/>
              <w:right w:val="single" w:sz="8" w:space="0" w:color="auto"/>
            </w:tcBorders>
            <w:shd w:val="clear" w:color="auto" w:fill="auto"/>
            <w:hideMark/>
          </w:tcPr>
          <w:p w:rsidR="008026B6" w:rsidRPr="00F27A05" w:rsidRDefault="008026B6"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Send this survey to your colleagues; complete the survey</w:t>
            </w:r>
          </w:p>
        </w:tc>
        <w:tc>
          <w:tcPr>
            <w:tcW w:w="3286" w:type="dxa"/>
            <w:tcBorders>
              <w:top w:val="single" w:sz="18" w:space="0" w:color="auto"/>
              <w:left w:val="single" w:sz="8" w:space="0" w:color="auto"/>
              <w:bottom w:val="single" w:sz="8" w:space="0" w:color="auto"/>
              <w:right w:val="single" w:sz="8" w:space="0" w:color="auto"/>
            </w:tcBorders>
            <w:shd w:val="clear" w:color="auto" w:fill="auto"/>
            <w:hideMark/>
          </w:tcPr>
          <w:p w:rsidR="008026B6" w:rsidRPr="00F27A05" w:rsidRDefault="008026B6"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Management team briefings/Green Impact newsletter; team emails; workbook messages; twitter feeds;</w:t>
            </w:r>
          </w:p>
        </w:tc>
        <w:tc>
          <w:tcPr>
            <w:tcW w:w="3542" w:type="dxa"/>
            <w:tcBorders>
              <w:top w:val="single" w:sz="18" w:space="0" w:color="auto"/>
              <w:left w:val="single" w:sz="8" w:space="0" w:color="auto"/>
              <w:bottom w:val="single" w:sz="8" w:space="0" w:color="auto"/>
              <w:right w:val="single" w:sz="18" w:space="0" w:color="auto"/>
            </w:tcBorders>
            <w:shd w:val="clear" w:color="auto" w:fill="auto"/>
            <w:hideMark/>
          </w:tcPr>
          <w:p w:rsidR="008026B6" w:rsidRPr="00F27A05" w:rsidRDefault="008026B6"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75% follow-up rate</w:t>
            </w:r>
          </w:p>
        </w:tc>
      </w:tr>
      <w:tr w:rsidR="008026B6" w:rsidRPr="00F27A05" w:rsidTr="00D9665F">
        <w:tc>
          <w:tcPr>
            <w:tcW w:w="1417" w:type="dxa"/>
            <w:vMerge/>
            <w:tcBorders>
              <w:left w:val="single" w:sz="18" w:space="0" w:color="auto"/>
              <w:bottom w:val="single" w:sz="18" w:space="0" w:color="auto"/>
              <w:right w:val="single" w:sz="8" w:space="0" w:color="auto"/>
            </w:tcBorders>
            <w:shd w:val="clear" w:color="auto" w:fill="auto"/>
          </w:tcPr>
          <w:p w:rsidR="008026B6" w:rsidRPr="00FD12B0" w:rsidRDefault="008026B6" w:rsidP="00F27A05">
            <w:pPr>
              <w:pStyle w:val="Default"/>
              <w:rPr>
                <w:rFonts w:ascii="Verdana" w:hAnsi="Verdana" w:cs="Times New Roman"/>
                <w:color w:val="auto"/>
                <w:sz w:val="20"/>
                <w:szCs w:val="20"/>
                <w:lang w:val="en-US" w:eastAsia="en-US"/>
              </w:rPr>
            </w:pPr>
          </w:p>
        </w:tc>
        <w:tc>
          <w:tcPr>
            <w:tcW w:w="1499" w:type="dxa"/>
            <w:vMerge/>
            <w:tcBorders>
              <w:left w:val="single" w:sz="8" w:space="0" w:color="auto"/>
              <w:bottom w:val="single" w:sz="18" w:space="0" w:color="auto"/>
              <w:right w:val="single" w:sz="8" w:space="0" w:color="auto"/>
            </w:tcBorders>
            <w:shd w:val="clear" w:color="auto" w:fill="auto"/>
          </w:tcPr>
          <w:p w:rsidR="008026B6" w:rsidRPr="00F27A05" w:rsidRDefault="008026B6" w:rsidP="00F27A05">
            <w:pPr>
              <w:pStyle w:val="Default"/>
              <w:rPr>
                <w:rFonts w:ascii="Verdana" w:hAnsi="Verdana" w:cs="Times New Roman"/>
                <w:color w:val="auto"/>
                <w:sz w:val="20"/>
                <w:szCs w:val="20"/>
                <w:lang w:val="en-US" w:eastAsia="en-US"/>
              </w:rPr>
            </w:pPr>
          </w:p>
        </w:tc>
        <w:tc>
          <w:tcPr>
            <w:tcW w:w="2187" w:type="dxa"/>
            <w:vMerge/>
            <w:tcBorders>
              <w:left w:val="single" w:sz="8" w:space="0" w:color="auto"/>
              <w:bottom w:val="single" w:sz="18" w:space="0" w:color="auto"/>
              <w:right w:val="single" w:sz="8" w:space="0" w:color="auto"/>
            </w:tcBorders>
            <w:shd w:val="clear" w:color="auto" w:fill="auto"/>
          </w:tcPr>
          <w:p w:rsidR="008026B6" w:rsidRPr="00F27A05" w:rsidRDefault="008026B6" w:rsidP="00F27A05">
            <w:pPr>
              <w:pStyle w:val="Default"/>
              <w:rPr>
                <w:rFonts w:ascii="Verdana" w:hAnsi="Verdana" w:cs="Times New Roman"/>
                <w:color w:val="auto"/>
                <w:sz w:val="20"/>
                <w:szCs w:val="20"/>
                <w:lang w:val="en-US" w:eastAsia="en-US"/>
              </w:rPr>
            </w:pPr>
          </w:p>
        </w:tc>
        <w:tc>
          <w:tcPr>
            <w:tcW w:w="1434" w:type="dxa"/>
            <w:tcBorders>
              <w:top w:val="single" w:sz="8" w:space="0" w:color="auto"/>
              <w:left w:val="single" w:sz="8" w:space="0" w:color="auto"/>
              <w:bottom w:val="single" w:sz="18" w:space="0" w:color="auto"/>
              <w:right w:val="single" w:sz="8" w:space="0" w:color="auto"/>
            </w:tcBorders>
            <w:shd w:val="clear" w:color="auto" w:fill="auto"/>
          </w:tcPr>
          <w:p w:rsidR="008026B6" w:rsidRPr="00F27A05" w:rsidRDefault="008026B6" w:rsidP="000179EC">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Student GIPAs and auditors</w:t>
            </w:r>
          </w:p>
        </w:tc>
        <w:tc>
          <w:tcPr>
            <w:tcW w:w="2100" w:type="dxa"/>
            <w:tcBorders>
              <w:top w:val="single" w:sz="8" w:space="0" w:color="auto"/>
              <w:left w:val="single" w:sz="8" w:space="0" w:color="auto"/>
              <w:bottom w:val="single" w:sz="18" w:space="0" w:color="auto"/>
              <w:right w:val="single" w:sz="8" w:space="0" w:color="auto"/>
            </w:tcBorders>
            <w:shd w:val="clear" w:color="auto" w:fill="auto"/>
          </w:tcPr>
          <w:p w:rsidR="008026B6" w:rsidRPr="00F27A05" w:rsidRDefault="008026B6" w:rsidP="00F27A05">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Complete the survey</w:t>
            </w:r>
          </w:p>
        </w:tc>
        <w:tc>
          <w:tcPr>
            <w:tcW w:w="3286" w:type="dxa"/>
            <w:tcBorders>
              <w:top w:val="single" w:sz="8" w:space="0" w:color="auto"/>
              <w:left w:val="single" w:sz="8" w:space="0" w:color="auto"/>
              <w:bottom w:val="single" w:sz="18" w:space="0" w:color="auto"/>
              <w:right w:val="single" w:sz="8" w:space="0" w:color="auto"/>
            </w:tcBorders>
            <w:shd w:val="clear" w:color="auto" w:fill="auto"/>
          </w:tcPr>
          <w:p w:rsidR="008026B6" w:rsidRPr="00F27A05" w:rsidRDefault="008026B6" w:rsidP="00F27A05">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TBC</w:t>
            </w:r>
          </w:p>
        </w:tc>
        <w:tc>
          <w:tcPr>
            <w:tcW w:w="3542" w:type="dxa"/>
            <w:tcBorders>
              <w:top w:val="single" w:sz="8" w:space="0" w:color="auto"/>
              <w:left w:val="single" w:sz="8" w:space="0" w:color="auto"/>
              <w:bottom w:val="single" w:sz="18" w:space="0" w:color="auto"/>
              <w:right w:val="single" w:sz="18" w:space="0" w:color="auto"/>
            </w:tcBorders>
            <w:shd w:val="clear" w:color="auto" w:fill="auto"/>
          </w:tcPr>
          <w:p w:rsidR="008026B6" w:rsidRPr="00F27A05" w:rsidRDefault="008026B6"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75% follow-up rate</w:t>
            </w:r>
          </w:p>
        </w:tc>
      </w:tr>
      <w:tr w:rsidR="000179EC" w:rsidRPr="00F27A05" w:rsidTr="008026B6">
        <w:tc>
          <w:tcPr>
            <w:tcW w:w="1417" w:type="dxa"/>
            <w:tcBorders>
              <w:top w:val="single" w:sz="18" w:space="0" w:color="auto"/>
              <w:left w:val="single" w:sz="18" w:space="0" w:color="auto"/>
              <w:bottom w:val="single" w:sz="18" w:space="0" w:color="auto"/>
              <w:right w:val="single" w:sz="2" w:space="0" w:color="auto"/>
            </w:tcBorders>
            <w:shd w:val="clear" w:color="auto" w:fill="auto"/>
            <w:hideMark/>
          </w:tcPr>
          <w:p w:rsidR="000179EC" w:rsidRPr="00F27A05" w:rsidRDefault="000179EC" w:rsidP="00F27A05">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Sharing outcomes</w:t>
            </w:r>
          </w:p>
        </w:tc>
        <w:tc>
          <w:tcPr>
            <w:tcW w:w="1499" w:type="dxa"/>
            <w:tcBorders>
              <w:top w:val="single" w:sz="18" w:space="0" w:color="auto"/>
              <w:left w:val="single" w:sz="2" w:space="0" w:color="auto"/>
              <w:bottom w:val="single" w:sz="18" w:space="0" w:color="auto"/>
              <w:right w:val="single" w:sz="2" w:space="0" w:color="auto"/>
            </w:tcBorders>
            <w:shd w:val="clear" w:color="auto" w:fill="auto"/>
            <w:hideMark/>
          </w:tcPr>
          <w:p w:rsidR="000179EC" w:rsidRPr="00F27A05" w:rsidRDefault="000179EC" w:rsidP="009973E4">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 xml:space="preserve">April </w:t>
            </w:r>
            <w:r w:rsidR="009973E4" w:rsidRPr="00F27A05">
              <w:rPr>
                <w:rFonts w:ascii="Verdana" w:hAnsi="Verdana" w:cs="Times New Roman"/>
                <w:color w:val="auto"/>
                <w:sz w:val="20"/>
                <w:szCs w:val="20"/>
                <w:lang w:val="en-US" w:eastAsia="en-US"/>
              </w:rPr>
              <w:t>201</w:t>
            </w:r>
            <w:r w:rsidR="009973E4">
              <w:rPr>
                <w:rFonts w:ascii="Verdana" w:hAnsi="Verdana" w:cs="Times New Roman"/>
                <w:color w:val="auto"/>
                <w:sz w:val="20"/>
                <w:szCs w:val="20"/>
                <w:lang w:val="en-US" w:eastAsia="en-US"/>
              </w:rPr>
              <w:t>5</w:t>
            </w:r>
            <w:r w:rsidR="009973E4" w:rsidRPr="00F27A05">
              <w:rPr>
                <w:rFonts w:ascii="Verdana" w:hAnsi="Verdana" w:cs="Times New Roman"/>
                <w:color w:val="auto"/>
                <w:sz w:val="20"/>
                <w:szCs w:val="20"/>
                <w:lang w:val="en-US" w:eastAsia="en-US"/>
              </w:rPr>
              <w:t xml:space="preserve"> </w:t>
            </w:r>
            <w:r w:rsidRPr="00F27A05">
              <w:rPr>
                <w:rFonts w:ascii="Verdana" w:hAnsi="Verdana" w:cs="Times New Roman"/>
                <w:color w:val="auto"/>
                <w:sz w:val="20"/>
                <w:szCs w:val="20"/>
                <w:lang w:val="en-US" w:eastAsia="en-US"/>
              </w:rPr>
              <w:t>onwards</w:t>
            </w:r>
          </w:p>
        </w:tc>
        <w:tc>
          <w:tcPr>
            <w:tcW w:w="2187" w:type="dxa"/>
            <w:tcBorders>
              <w:top w:val="single" w:sz="18" w:space="0" w:color="auto"/>
              <w:left w:val="single" w:sz="2" w:space="0" w:color="auto"/>
              <w:bottom w:val="single" w:sz="18" w:space="0" w:color="auto"/>
              <w:right w:val="single" w:sz="2" w:space="0" w:color="auto"/>
            </w:tcBorders>
            <w:shd w:val="clear" w:color="auto" w:fill="auto"/>
            <w:hideMark/>
          </w:tcPr>
          <w:p w:rsidR="000179EC" w:rsidRPr="00F27A05" w:rsidRDefault="000179EC" w:rsidP="00FD12B0">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 xml:space="preserve">To raise profile of </w:t>
            </w:r>
            <w:r>
              <w:rPr>
                <w:rFonts w:ascii="Verdana" w:hAnsi="Verdana" w:cs="Times New Roman"/>
                <w:color w:val="auto"/>
                <w:sz w:val="20"/>
                <w:szCs w:val="20"/>
                <w:lang w:val="en-US" w:eastAsia="en-US"/>
              </w:rPr>
              <w:t>Unite</w:t>
            </w:r>
            <w:r w:rsidRPr="00F27A05">
              <w:rPr>
                <w:rFonts w:ascii="Verdana" w:hAnsi="Verdana" w:cs="Times New Roman"/>
                <w:color w:val="auto"/>
                <w:sz w:val="20"/>
                <w:szCs w:val="20"/>
                <w:lang w:val="en-US" w:eastAsia="en-US"/>
              </w:rPr>
              <w:t xml:space="preserve"> and Green Impact; to encoura</w:t>
            </w:r>
            <w:r>
              <w:rPr>
                <w:rFonts w:ascii="Verdana" w:hAnsi="Verdana" w:cs="Times New Roman"/>
                <w:color w:val="auto"/>
                <w:sz w:val="20"/>
                <w:szCs w:val="20"/>
                <w:lang w:val="en-US" w:eastAsia="en-US"/>
              </w:rPr>
              <w:t>ge others to participate in 2015/14</w:t>
            </w:r>
          </w:p>
        </w:tc>
        <w:tc>
          <w:tcPr>
            <w:tcW w:w="1434" w:type="dxa"/>
            <w:tcBorders>
              <w:top w:val="single" w:sz="18" w:space="0" w:color="auto"/>
              <w:left w:val="single" w:sz="2" w:space="0" w:color="auto"/>
              <w:bottom w:val="single" w:sz="18" w:space="0" w:color="auto"/>
              <w:right w:val="single" w:sz="2" w:space="0" w:color="auto"/>
            </w:tcBorders>
            <w:shd w:val="clear" w:color="auto" w:fill="auto"/>
            <w:hideMark/>
          </w:tcPr>
          <w:p w:rsidR="000179EC" w:rsidRPr="00F27A05" w:rsidRDefault="000179EC" w:rsidP="00FD12B0">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 xml:space="preserve">Other </w:t>
            </w:r>
            <w:r>
              <w:rPr>
                <w:rFonts w:ascii="Verdana" w:hAnsi="Verdana" w:cs="Times New Roman"/>
                <w:color w:val="auto"/>
                <w:sz w:val="20"/>
                <w:szCs w:val="20"/>
                <w:lang w:val="en-US" w:eastAsia="en-US"/>
              </w:rPr>
              <w:t>potential</w:t>
            </w:r>
            <w:r w:rsidRPr="00F27A05">
              <w:rPr>
                <w:rFonts w:ascii="Verdana" w:hAnsi="Verdana" w:cs="Times New Roman"/>
                <w:color w:val="auto"/>
                <w:sz w:val="20"/>
                <w:szCs w:val="20"/>
                <w:lang w:val="en-US" w:eastAsia="en-US"/>
              </w:rPr>
              <w:t xml:space="preserve"> partners</w:t>
            </w:r>
          </w:p>
        </w:tc>
        <w:tc>
          <w:tcPr>
            <w:tcW w:w="2100" w:type="dxa"/>
            <w:tcBorders>
              <w:top w:val="single" w:sz="18" w:space="0" w:color="auto"/>
              <w:left w:val="single" w:sz="2" w:space="0" w:color="auto"/>
              <w:bottom w:val="single" w:sz="18" w:space="0" w:color="auto"/>
              <w:right w:val="single" w:sz="2" w:space="0" w:color="auto"/>
            </w:tcBorders>
            <w:shd w:val="clear" w:color="auto" w:fill="auto"/>
            <w:hideMark/>
          </w:tcPr>
          <w:p w:rsidR="000179EC" w:rsidRPr="00F27A05" w:rsidRDefault="000179EC" w:rsidP="00F27A05">
            <w:pPr>
              <w:pStyle w:val="Default"/>
              <w:rPr>
                <w:rFonts w:ascii="Verdana" w:hAnsi="Verdana" w:cs="Times New Roman"/>
                <w:color w:val="auto"/>
                <w:sz w:val="20"/>
                <w:szCs w:val="20"/>
                <w:lang w:val="en-US" w:eastAsia="en-US"/>
              </w:rPr>
            </w:pPr>
            <w:r>
              <w:rPr>
                <w:rFonts w:ascii="Verdana" w:hAnsi="Verdana" w:cs="Times New Roman"/>
                <w:color w:val="auto"/>
                <w:sz w:val="20"/>
                <w:szCs w:val="20"/>
                <w:lang w:val="en-US" w:eastAsia="en-US"/>
              </w:rPr>
              <w:t>Unite</w:t>
            </w:r>
            <w:r w:rsidRPr="00F27A05">
              <w:rPr>
                <w:rFonts w:ascii="Verdana" w:hAnsi="Verdana" w:cs="Times New Roman"/>
                <w:color w:val="auto"/>
                <w:sz w:val="20"/>
                <w:szCs w:val="20"/>
                <w:lang w:val="en-US" w:eastAsia="en-US"/>
              </w:rPr>
              <w:t xml:space="preserve"> has achieved a lot through the programme; get involved with Green Impact and/or take learnings to inform your staff engagement programmes</w:t>
            </w:r>
          </w:p>
        </w:tc>
        <w:tc>
          <w:tcPr>
            <w:tcW w:w="3286" w:type="dxa"/>
            <w:tcBorders>
              <w:top w:val="single" w:sz="18" w:space="0" w:color="auto"/>
              <w:left w:val="single" w:sz="2" w:space="0" w:color="auto"/>
              <w:bottom w:val="single" w:sz="18" w:space="0" w:color="auto"/>
              <w:right w:val="single" w:sz="2" w:space="0" w:color="auto"/>
            </w:tcBorders>
            <w:shd w:val="clear" w:color="auto" w:fill="auto"/>
            <w:hideMark/>
          </w:tcPr>
          <w:p w:rsidR="000179EC" w:rsidRPr="00F27A05" w:rsidRDefault="000179EC" w:rsidP="00FD12B0">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 xml:space="preserve">NUS’ annual Green Impact portfolio; </w:t>
            </w:r>
            <w:proofErr w:type="spellStart"/>
            <w:r>
              <w:rPr>
                <w:rFonts w:ascii="Verdana" w:hAnsi="Verdana" w:cs="Times New Roman"/>
                <w:color w:val="auto"/>
                <w:sz w:val="20"/>
                <w:szCs w:val="20"/>
                <w:lang w:val="en-US" w:eastAsia="en-US"/>
              </w:rPr>
              <w:t>Unite’s</w:t>
            </w:r>
            <w:proofErr w:type="spellEnd"/>
            <w:r w:rsidRPr="00F27A05">
              <w:rPr>
                <w:rFonts w:ascii="Verdana" w:hAnsi="Verdana" w:cs="Times New Roman"/>
                <w:color w:val="auto"/>
                <w:sz w:val="20"/>
                <w:szCs w:val="20"/>
                <w:lang w:val="en-US" w:eastAsia="en-US"/>
              </w:rPr>
              <w:t xml:space="preserve"> website; staff intranet; NUS’ website; Green Impact newsletter; relevant conference session; two national award schemes entered. </w:t>
            </w:r>
          </w:p>
        </w:tc>
        <w:tc>
          <w:tcPr>
            <w:tcW w:w="3542" w:type="dxa"/>
            <w:tcBorders>
              <w:top w:val="single" w:sz="18" w:space="0" w:color="auto"/>
              <w:left w:val="single" w:sz="2" w:space="0" w:color="auto"/>
              <w:bottom w:val="single" w:sz="18" w:space="0" w:color="auto"/>
              <w:right w:val="single" w:sz="18" w:space="0" w:color="auto"/>
            </w:tcBorders>
            <w:shd w:val="clear" w:color="auto" w:fill="auto"/>
            <w:hideMark/>
          </w:tcPr>
          <w:p w:rsidR="000179EC" w:rsidRPr="00F27A05" w:rsidRDefault="000179EC" w:rsidP="00FD12B0">
            <w:pPr>
              <w:pStyle w:val="Default"/>
              <w:rPr>
                <w:rFonts w:ascii="Verdana" w:hAnsi="Verdana" w:cs="Times New Roman"/>
                <w:color w:val="auto"/>
                <w:sz w:val="20"/>
                <w:szCs w:val="20"/>
                <w:lang w:val="en-US" w:eastAsia="en-US"/>
              </w:rPr>
            </w:pPr>
            <w:r w:rsidRPr="00F27A05">
              <w:rPr>
                <w:rFonts w:ascii="Verdana" w:hAnsi="Verdana" w:cs="Times New Roman"/>
                <w:color w:val="auto"/>
                <w:sz w:val="20"/>
                <w:szCs w:val="20"/>
                <w:lang w:val="en-US" w:eastAsia="en-US"/>
              </w:rPr>
              <w:t xml:space="preserve">Shortlisted for 1 national awards; </w:t>
            </w:r>
            <w:r>
              <w:rPr>
                <w:rFonts w:ascii="Verdana" w:hAnsi="Verdana" w:cs="Times New Roman"/>
                <w:color w:val="auto"/>
                <w:sz w:val="20"/>
                <w:szCs w:val="20"/>
                <w:lang w:val="en-US" w:eastAsia="en-US"/>
              </w:rPr>
              <w:t>Unite</w:t>
            </w:r>
            <w:r w:rsidRPr="00F27A05">
              <w:rPr>
                <w:rFonts w:ascii="Verdana" w:hAnsi="Verdana" w:cs="Times New Roman"/>
                <w:color w:val="auto"/>
                <w:sz w:val="20"/>
                <w:szCs w:val="20"/>
                <w:lang w:val="en-US" w:eastAsia="en-US"/>
              </w:rPr>
              <w:t xml:space="preserve"> showcased at 1 conference</w:t>
            </w:r>
          </w:p>
        </w:tc>
      </w:tr>
    </w:tbl>
    <w:p w:rsidR="003377B9" w:rsidRPr="007141B3" w:rsidRDefault="003377B9" w:rsidP="003377B9">
      <w:pPr>
        <w:pStyle w:val="Pull-OutQuote"/>
      </w:pPr>
    </w:p>
    <w:sectPr w:rsidR="003377B9" w:rsidRPr="007141B3" w:rsidSect="003377B9">
      <w:pgSz w:w="16840" w:h="11900" w:orient="landscape"/>
      <w:pgMar w:top="851" w:right="851"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83" w:rsidRDefault="002C2783" w:rsidP="007141B3">
      <w:r>
        <w:separator/>
      </w:r>
    </w:p>
  </w:endnote>
  <w:endnote w:type="continuationSeparator" w:id="0">
    <w:p w:rsidR="002C2783" w:rsidRDefault="002C2783" w:rsidP="007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83" w:rsidRDefault="002C2783" w:rsidP="007141B3">
      <w:r>
        <w:separator/>
      </w:r>
    </w:p>
  </w:footnote>
  <w:footnote w:type="continuationSeparator" w:id="0">
    <w:p w:rsidR="002C2783" w:rsidRDefault="002C2783" w:rsidP="00714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B3" w:rsidRDefault="00CE1ECD">
    <w:pPr>
      <w:pStyle w:val="Header"/>
    </w:pPr>
    <w:r>
      <w:rPr>
        <w:noProof/>
        <w:lang w:val="en-GB" w:eastAsia="en-GB"/>
      </w:rPr>
      <w:drawing>
        <wp:anchor distT="0" distB="0" distL="114300" distR="114300" simplePos="0" relativeHeight="251657728" behindDoc="1" locked="0" layoutInCell="1" allowOverlap="1" wp14:anchorId="29A727F6" wp14:editId="0CB4D639">
          <wp:simplePos x="0" y="0"/>
          <wp:positionH relativeFrom="margin">
            <wp:posOffset>-541655</wp:posOffset>
          </wp:positionH>
          <wp:positionV relativeFrom="margin">
            <wp:posOffset>-626110</wp:posOffset>
          </wp:positionV>
          <wp:extent cx="7559675" cy="10688955"/>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89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43DF1"/>
    <w:multiLevelType w:val="hybridMultilevel"/>
    <w:tmpl w:val="169A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7768E4"/>
    <w:multiLevelType w:val="hybridMultilevel"/>
    <w:tmpl w:val="A1C2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B9"/>
    <w:rsid w:val="00003004"/>
    <w:rsid w:val="000179EC"/>
    <w:rsid w:val="000F3629"/>
    <w:rsid w:val="00117F83"/>
    <w:rsid w:val="00186BA7"/>
    <w:rsid w:val="00217CFA"/>
    <w:rsid w:val="002C2783"/>
    <w:rsid w:val="00326640"/>
    <w:rsid w:val="003377B9"/>
    <w:rsid w:val="00466D1E"/>
    <w:rsid w:val="00470E46"/>
    <w:rsid w:val="00535CB5"/>
    <w:rsid w:val="006C2294"/>
    <w:rsid w:val="006E23FD"/>
    <w:rsid w:val="007141B3"/>
    <w:rsid w:val="007374A6"/>
    <w:rsid w:val="007B045C"/>
    <w:rsid w:val="008026B6"/>
    <w:rsid w:val="00802A59"/>
    <w:rsid w:val="00881A53"/>
    <w:rsid w:val="008E514B"/>
    <w:rsid w:val="009973E4"/>
    <w:rsid w:val="009D4A07"/>
    <w:rsid w:val="00A16156"/>
    <w:rsid w:val="00B16AA4"/>
    <w:rsid w:val="00CE1ECD"/>
    <w:rsid w:val="00F27A05"/>
    <w:rsid w:val="00F45B46"/>
    <w:rsid w:val="00FD12B0"/>
    <w:rsid w:val="00FF6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141B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customStyle="1" w:styleId="HeaderChar">
    <w:name w:val="Header Char"/>
    <w:basedOn w:val="DefaultParagraphFont"/>
    <w:link w:val="Header"/>
    <w:uiPriority w:val="99"/>
    <w:rsid w:val="007141B3"/>
  </w:style>
  <w:style w:type="paragraph" w:styleId="Footer">
    <w:name w:val="footer"/>
    <w:basedOn w:val="Normal"/>
    <w:link w:val="FooterChar"/>
    <w:uiPriority w:val="99"/>
    <w:unhideWhenUsed/>
    <w:rsid w:val="007141B3"/>
    <w:pPr>
      <w:tabs>
        <w:tab w:val="center" w:pos="4320"/>
        <w:tab w:val="right" w:pos="8640"/>
      </w:tabs>
    </w:pPr>
  </w:style>
  <w:style w:type="character" w:customStyle="1" w:styleId="FooterChar">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customStyle="1" w:styleId="BalloonTextChar">
    <w:name w:val="Balloon Text Char"/>
    <w:link w:val="BalloonText"/>
    <w:uiPriority w:val="99"/>
    <w:semiHidden/>
    <w:rsid w:val="007141B3"/>
    <w:rPr>
      <w:rFonts w:ascii="Lucida Grande" w:hAnsi="Lucida Grande" w:cs="Lucida Grande"/>
      <w:sz w:val="18"/>
      <w:szCs w:val="18"/>
    </w:rPr>
  </w:style>
  <w:style w:type="paragraph" w:customStyle="1" w:styleId="Pull-OutQuote">
    <w:name w:val="Pull-Out Quote"/>
    <w:basedOn w:val="Normal"/>
    <w:qFormat/>
    <w:rsid w:val="006C2294"/>
    <w:pPr>
      <w:adjustRightInd w:val="0"/>
      <w:snapToGrid w:val="0"/>
      <w:spacing w:before="85" w:after="85" w:line="380" w:lineRule="exact"/>
    </w:pPr>
    <w:rPr>
      <w:rFonts w:ascii="Verdana" w:eastAsia="Cambria" w:hAnsi="Verdana"/>
      <w:b/>
      <w:color w:val="84BD00"/>
      <w:sz w:val="32"/>
      <w:szCs w:val="20"/>
      <w:lang w:val="en-GB"/>
    </w:rPr>
  </w:style>
  <w:style w:type="paragraph" w:styleId="PlainText">
    <w:name w:val="Plain Text"/>
    <w:basedOn w:val="Normal"/>
    <w:link w:val="PlainTextChar"/>
    <w:uiPriority w:val="99"/>
    <w:unhideWhenUsed/>
    <w:rsid w:val="000F3629"/>
    <w:rPr>
      <w:rFonts w:ascii="Calibri" w:eastAsia="Times New Roman" w:hAnsi="Calibri"/>
      <w:sz w:val="22"/>
      <w:szCs w:val="21"/>
      <w:lang w:val="en-GB" w:eastAsia="en-GB"/>
    </w:rPr>
  </w:style>
  <w:style w:type="paragraph" w:customStyle="1" w:styleId="Bodycopyverdana9pt">
    <w:name w:val="Body copy (verdana 9pt)"/>
    <w:basedOn w:val="Normal"/>
    <w:qFormat/>
    <w:rsid w:val="00A16156"/>
    <w:pPr>
      <w:spacing w:line="260" w:lineRule="exact"/>
    </w:pPr>
    <w:rPr>
      <w:rFonts w:ascii="Verdana" w:hAnsi="Verdana"/>
      <w:sz w:val="18"/>
      <w:szCs w:val="18"/>
    </w:rPr>
  </w:style>
  <w:style w:type="paragraph" w:customStyle="1" w:styleId="Headinglevelthree">
    <w:name w:val="Heading level three"/>
    <w:basedOn w:val="Normal"/>
    <w:qFormat/>
    <w:rsid w:val="006C2294"/>
    <w:pPr>
      <w:spacing w:after="57" w:line="260" w:lineRule="exact"/>
    </w:pPr>
    <w:rPr>
      <w:rFonts w:ascii="Verdana" w:hAnsi="Verdana"/>
      <w:b/>
      <w:color w:val="84BD00"/>
    </w:rPr>
  </w:style>
  <w:style w:type="paragraph" w:customStyle="1" w:styleId="Headingleveltwo">
    <w:name w:val="Heading level two"/>
    <w:basedOn w:val="Normal"/>
    <w:qFormat/>
    <w:rsid w:val="006C2294"/>
    <w:rPr>
      <w:rFonts w:ascii="Verdana" w:hAnsi="Verdana"/>
      <w:b/>
      <w:color w:val="425563"/>
      <w:sz w:val="36"/>
      <w:szCs w:val="36"/>
    </w:rPr>
  </w:style>
  <w:style w:type="paragraph" w:customStyle="1" w:styleId="Introductorycopy">
    <w:name w:val="Introductory copy"/>
    <w:basedOn w:val="Normal"/>
    <w:qFormat/>
    <w:rsid w:val="006C2294"/>
    <w:rPr>
      <w:rFonts w:ascii="Verdana" w:hAnsi="Verdana"/>
      <w:color w:val="425563"/>
      <w:sz w:val="36"/>
      <w:szCs w:val="36"/>
    </w:rPr>
  </w:style>
  <w:style w:type="paragraph" w:customStyle="1" w:styleId="Headinglevelone">
    <w:name w:val="Heading level one"/>
    <w:basedOn w:val="Normal"/>
    <w:qFormat/>
    <w:rsid w:val="006C2294"/>
    <w:rPr>
      <w:rFonts w:ascii="Verdana" w:hAnsi="Verdana"/>
      <w:color w:val="84BD00"/>
      <w:sz w:val="54"/>
      <w:szCs w:val="54"/>
    </w:rPr>
  </w:style>
  <w:style w:type="character" w:customStyle="1" w:styleId="PlainTextChar">
    <w:name w:val="Plain Text Char"/>
    <w:link w:val="PlainText"/>
    <w:uiPriority w:val="99"/>
    <w:rsid w:val="000F3629"/>
    <w:rPr>
      <w:rFonts w:ascii="Calibri" w:eastAsia="Times New Roman" w:hAnsi="Calibri"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eastAsia="Times New Roman" w:hAnsi="Times New Roman"/>
      <w:lang w:val="en-GB" w:eastAsia="en-GB"/>
    </w:rPr>
  </w:style>
  <w:style w:type="paragraph" w:styleId="ListParagraph">
    <w:name w:val="List Paragraph"/>
    <w:basedOn w:val="Normal"/>
    <w:uiPriority w:val="34"/>
    <w:qFormat/>
    <w:rsid w:val="003377B9"/>
    <w:pPr>
      <w:ind w:left="720"/>
    </w:pPr>
    <w:rPr>
      <w:rFonts w:ascii="Calibri" w:eastAsia="Calibri" w:hAnsi="Calibri"/>
      <w:sz w:val="22"/>
      <w:szCs w:val="22"/>
      <w:lang w:val="en-GB" w:eastAsia="en-GB"/>
    </w:rPr>
  </w:style>
  <w:style w:type="table" w:styleId="TableGrid">
    <w:name w:val="Table Grid"/>
    <w:basedOn w:val="TableNormal"/>
    <w:uiPriority w:val="59"/>
    <w:rsid w:val="00337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77B9"/>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3377B9"/>
    <w:rPr>
      <w:sz w:val="16"/>
      <w:szCs w:val="16"/>
    </w:rPr>
  </w:style>
  <w:style w:type="paragraph" w:styleId="CommentText">
    <w:name w:val="annotation text"/>
    <w:basedOn w:val="Normal"/>
    <w:link w:val="CommentTextChar"/>
    <w:uiPriority w:val="99"/>
    <w:semiHidden/>
    <w:unhideWhenUsed/>
    <w:rsid w:val="003377B9"/>
    <w:rPr>
      <w:sz w:val="20"/>
      <w:szCs w:val="20"/>
    </w:rPr>
  </w:style>
  <w:style w:type="character" w:customStyle="1" w:styleId="CommentTextChar">
    <w:name w:val="Comment Text Char"/>
    <w:link w:val="CommentText"/>
    <w:uiPriority w:val="99"/>
    <w:semiHidden/>
    <w:rsid w:val="003377B9"/>
    <w:rPr>
      <w:lang w:val="en-US" w:eastAsia="en-US"/>
    </w:rPr>
  </w:style>
  <w:style w:type="character" w:styleId="Hyperlink">
    <w:name w:val="Hyperlink"/>
    <w:semiHidden/>
    <w:unhideWhenUsed/>
    <w:rsid w:val="007B045C"/>
    <w:rPr>
      <w:color w:val="0000FF"/>
      <w:u w:val="single"/>
    </w:rPr>
  </w:style>
  <w:style w:type="paragraph" w:styleId="CommentSubject">
    <w:name w:val="annotation subject"/>
    <w:basedOn w:val="CommentText"/>
    <w:next w:val="CommentText"/>
    <w:link w:val="CommentSubjectChar"/>
    <w:uiPriority w:val="99"/>
    <w:semiHidden/>
    <w:unhideWhenUsed/>
    <w:rsid w:val="00881A53"/>
    <w:rPr>
      <w:b/>
      <w:bCs/>
    </w:rPr>
  </w:style>
  <w:style w:type="character" w:customStyle="1" w:styleId="CommentSubjectChar">
    <w:name w:val="Comment Subject Char"/>
    <w:basedOn w:val="CommentTextChar"/>
    <w:link w:val="CommentSubject"/>
    <w:uiPriority w:val="99"/>
    <w:semiHidden/>
    <w:rsid w:val="00881A53"/>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141B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customStyle="1" w:styleId="HeaderChar">
    <w:name w:val="Header Char"/>
    <w:basedOn w:val="DefaultParagraphFont"/>
    <w:link w:val="Header"/>
    <w:uiPriority w:val="99"/>
    <w:rsid w:val="007141B3"/>
  </w:style>
  <w:style w:type="paragraph" w:styleId="Footer">
    <w:name w:val="footer"/>
    <w:basedOn w:val="Normal"/>
    <w:link w:val="FooterChar"/>
    <w:uiPriority w:val="99"/>
    <w:unhideWhenUsed/>
    <w:rsid w:val="007141B3"/>
    <w:pPr>
      <w:tabs>
        <w:tab w:val="center" w:pos="4320"/>
        <w:tab w:val="right" w:pos="8640"/>
      </w:tabs>
    </w:pPr>
  </w:style>
  <w:style w:type="character" w:customStyle="1" w:styleId="FooterChar">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customStyle="1" w:styleId="BalloonTextChar">
    <w:name w:val="Balloon Text Char"/>
    <w:link w:val="BalloonText"/>
    <w:uiPriority w:val="99"/>
    <w:semiHidden/>
    <w:rsid w:val="007141B3"/>
    <w:rPr>
      <w:rFonts w:ascii="Lucida Grande" w:hAnsi="Lucida Grande" w:cs="Lucida Grande"/>
      <w:sz w:val="18"/>
      <w:szCs w:val="18"/>
    </w:rPr>
  </w:style>
  <w:style w:type="paragraph" w:customStyle="1" w:styleId="Pull-OutQuote">
    <w:name w:val="Pull-Out Quote"/>
    <w:basedOn w:val="Normal"/>
    <w:qFormat/>
    <w:rsid w:val="006C2294"/>
    <w:pPr>
      <w:adjustRightInd w:val="0"/>
      <w:snapToGrid w:val="0"/>
      <w:spacing w:before="85" w:after="85" w:line="380" w:lineRule="exact"/>
    </w:pPr>
    <w:rPr>
      <w:rFonts w:ascii="Verdana" w:eastAsia="Cambria" w:hAnsi="Verdana"/>
      <w:b/>
      <w:color w:val="84BD00"/>
      <w:sz w:val="32"/>
      <w:szCs w:val="20"/>
      <w:lang w:val="en-GB"/>
    </w:rPr>
  </w:style>
  <w:style w:type="paragraph" w:styleId="PlainText">
    <w:name w:val="Plain Text"/>
    <w:basedOn w:val="Normal"/>
    <w:link w:val="PlainTextChar"/>
    <w:uiPriority w:val="99"/>
    <w:unhideWhenUsed/>
    <w:rsid w:val="000F3629"/>
    <w:rPr>
      <w:rFonts w:ascii="Calibri" w:eastAsia="Times New Roman" w:hAnsi="Calibri"/>
      <w:sz w:val="22"/>
      <w:szCs w:val="21"/>
      <w:lang w:val="en-GB" w:eastAsia="en-GB"/>
    </w:rPr>
  </w:style>
  <w:style w:type="paragraph" w:customStyle="1" w:styleId="Bodycopyverdana9pt">
    <w:name w:val="Body copy (verdana 9pt)"/>
    <w:basedOn w:val="Normal"/>
    <w:qFormat/>
    <w:rsid w:val="00A16156"/>
    <w:pPr>
      <w:spacing w:line="260" w:lineRule="exact"/>
    </w:pPr>
    <w:rPr>
      <w:rFonts w:ascii="Verdana" w:hAnsi="Verdana"/>
      <w:sz w:val="18"/>
      <w:szCs w:val="18"/>
    </w:rPr>
  </w:style>
  <w:style w:type="paragraph" w:customStyle="1" w:styleId="Headinglevelthree">
    <w:name w:val="Heading level three"/>
    <w:basedOn w:val="Normal"/>
    <w:qFormat/>
    <w:rsid w:val="006C2294"/>
    <w:pPr>
      <w:spacing w:after="57" w:line="260" w:lineRule="exact"/>
    </w:pPr>
    <w:rPr>
      <w:rFonts w:ascii="Verdana" w:hAnsi="Verdana"/>
      <w:b/>
      <w:color w:val="84BD00"/>
    </w:rPr>
  </w:style>
  <w:style w:type="paragraph" w:customStyle="1" w:styleId="Headingleveltwo">
    <w:name w:val="Heading level two"/>
    <w:basedOn w:val="Normal"/>
    <w:qFormat/>
    <w:rsid w:val="006C2294"/>
    <w:rPr>
      <w:rFonts w:ascii="Verdana" w:hAnsi="Verdana"/>
      <w:b/>
      <w:color w:val="425563"/>
      <w:sz w:val="36"/>
      <w:szCs w:val="36"/>
    </w:rPr>
  </w:style>
  <w:style w:type="paragraph" w:customStyle="1" w:styleId="Introductorycopy">
    <w:name w:val="Introductory copy"/>
    <w:basedOn w:val="Normal"/>
    <w:qFormat/>
    <w:rsid w:val="006C2294"/>
    <w:rPr>
      <w:rFonts w:ascii="Verdana" w:hAnsi="Verdana"/>
      <w:color w:val="425563"/>
      <w:sz w:val="36"/>
      <w:szCs w:val="36"/>
    </w:rPr>
  </w:style>
  <w:style w:type="paragraph" w:customStyle="1" w:styleId="Headinglevelone">
    <w:name w:val="Heading level one"/>
    <w:basedOn w:val="Normal"/>
    <w:qFormat/>
    <w:rsid w:val="006C2294"/>
    <w:rPr>
      <w:rFonts w:ascii="Verdana" w:hAnsi="Verdana"/>
      <w:color w:val="84BD00"/>
      <w:sz w:val="54"/>
      <w:szCs w:val="54"/>
    </w:rPr>
  </w:style>
  <w:style w:type="character" w:customStyle="1" w:styleId="PlainTextChar">
    <w:name w:val="Plain Text Char"/>
    <w:link w:val="PlainText"/>
    <w:uiPriority w:val="99"/>
    <w:rsid w:val="000F3629"/>
    <w:rPr>
      <w:rFonts w:ascii="Calibri" w:eastAsia="Times New Roman" w:hAnsi="Calibri"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eastAsia="Times New Roman" w:hAnsi="Times New Roman"/>
      <w:lang w:val="en-GB" w:eastAsia="en-GB"/>
    </w:rPr>
  </w:style>
  <w:style w:type="paragraph" w:styleId="ListParagraph">
    <w:name w:val="List Paragraph"/>
    <w:basedOn w:val="Normal"/>
    <w:uiPriority w:val="34"/>
    <w:qFormat/>
    <w:rsid w:val="003377B9"/>
    <w:pPr>
      <w:ind w:left="720"/>
    </w:pPr>
    <w:rPr>
      <w:rFonts w:ascii="Calibri" w:eastAsia="Calibri" w:hAnsi="Calibri"/>
      <w:sz w:val="22"/>
      <w:szCs w:val="22"/>
      <w:lang w:val="en-GB" w:eastAsia="en-GB"/>
    </w:rPr>
  </w:style>
  <w:style w:type="table" w:styleId="TableGrid">
    <w:name w:val="Table Grid"/>
    <w:basedOn w:val="TableNormal"/>
    <w:uiPriority w:val="59"/>
    <w:rsid w:val="00337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77B9"/>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3377B9"/>
    <w:rPr>
      <w:sz w:val="16"/>
      <w:szCs w:val="16"/>
    </w:rPr>
  </w:style>
  <w:style w:type="paragraph" w:styleId="CommentText">
    <w:name w:val="annotation text"/>
    <w:basedOn w:val="Normal"/>
    <w:link w:val="CommentTextChar"/>
    <w:uiPriority w:val="99"/>
    <w:semiHidden/>
    <w:unhideWhenUsed/>
    <w:rsid w:val="003377B9"/>
    <w:rPr>
      <w:sz w:val="20"/>
      <w:szCs w:val="20"/>
    </w:rPr>
  </w:style>
  <w:style w:type="character" w:customStyle="1" w:styleId="CommentTextChar">
    <w:name w:val="Comment Text Char"/>
    <w:link w:val="CommentText"/>
    <w:uiPriority w:val="99"/>
    <w:semiHidden/>
    <w:rsid w:val="003377B9"/>
    <w:rPr>
      <w:lang w:val="en-US" w:eastAsia="en-US"/>
    </w:rPr>
  </w:style>
  <w:style w:type="character" w:styleId="Hyperlink">
    <w:name w:val="Hyperlink"/>
    <w:semiHidden/>
    <w:unhideWhenUsed/>
    <w:rsid w:val="007B045C"/>
    <w:rPr>
      <w:color w:val="0000FF"/>
      <w:u w:val="single"/>
    </w:rPr>
  </w:style>
  <w:style w:type="paragraph" w:styleId="CommentSubject">
    <w:name w:val="annotation subject"/>
    <w:basedOn w:val="CommentText"/>
    <w:next w:val="CommentText"/>
    <w:link w:val="CommentSubjectChar"/>
    <w:uiPriority w:val="99"/>
    <w:semiHidden/>
    <w:unhideWhenUsed/>
    <w:rsid w:val="00881A53"/>
    <w:rPr>
      <w:b/>
      <w:bCs/>
    </w:rPr>
  </w:style>
  <w:style w:type="character" w:customStyle="1" w:styleId="CommentSubjectChar">
    <w:name w:val="Comment Subject Char"/>
    <w:basedOn w:val="CommentTextChar"/>
    <w:link w:val="CommentSubject"/>
    <w:uiPriority w:val="99"/>
    <w:semiHidden/>
    <w:rsid w:val="00881A5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73224">
      <w:bodyDiv w:val="1"/>
      <w:marLeft w:val="0"/>
      <w:marRight w:val="0"/>
      <w:marTop w:val="0"/>
      <w:marBottom w:val="0"/>
      <w:divBdr>
        <w:top w:val="none" w:sz="0" w:space="0" w:color="auto"/>
        <w:left w:val="none" w:sz="0" w:space="0" w:color="auto"/>
        <w:bottom w:val="none" w:sz="0" w:space="0" w:color="auto"/>
        <w:right w:val="none" w:sz="0" w:space="0" w:color="auto"/>
      </w:divBdr>
    </w:div>
    <w:div w:id="597442296">
      <w:bodyDiv w:val="1"/>
      <w:marLeft w:val="0"/>
      <w:marRight w:val="0"/>
      <w:marTop w:val="0"/>
      <w:marBottom w:val="0"/>
      <w:divBdr>
        <w:top w:val="none" w:sz="0" w:space="0" w:color="auto"/>
        <w:left w:val="none" w:sz="0" w:space="0" w:color="auto"/>
        <w:bottom w:val="none" w:sz="0" w:space="0" w:color="auto"/>
        <w:right w:val="none" w:sz="0" w:space="0" w:color="auto"/>
      </w:divBdr>
    </w:div>
    <w:div w:id="842941157">
      <w:bodyDiv w:val="1"/>
      <w:marLeft w:val="0"/>
      <w:marRight w:val="0"/>
      <w:marTop w:val="0"/>
      <w:marBottom w:val="0"/>
      <w:divBdr>
        <w:top w:val="none" w:sz="0" w:space="0" w:color="auto"/>
        <w:left w:val="none" w:sz="0" w:space="0" w:color="auto"/>
        <w:bottom w:val="none" w:sz="0" w:space="0" w:color="auto"/>
        <w:right w:val="none" w:sz="0" w:space="0" w:color="auto"/>
      </w:divBdr>
    </w:div>
    <w:div w:id="895968455">
      <w:bodyDiv w:val="1"/>
      <w:marLeft w:val="0"/>
      <w:marRight w:val="0"/>
      <w:marTop w:val="0"/>
      <w:marBottom w:val="0"/>
      <w:divBdr>
        <w:top w:val="none" w:sz="0" w:space="0" w:color="auto"/>
        <w:left w:val="none" w:sz="0" w:space="0" w:color="auto"/>
        <w:bottom w:val="none" w:sz="0" w:space="0" w:color="auto"/>
        <w:right w:val="none" w:sz="0" w:space="0" w:color="auto"/>
      </w:divBdr>
    </w:div>
    <w:div w:id="1087071719">
      <w:bodyDiv w:val="1"/>
      <w:marLeft w:val="0"/>
      <w:marRight w:val="0"/>
      <w:marTop w:val="0"/>
      <w:marBottom w:val="0"/>
      <w:divBdr>
        <w:top w:val="none" w:sz="0" w:space="0" w:color="auto"/>
        <w:left w:val="none" w:sz="0" w:space="0" w:color="auto"/>
        <w:bottom w:val="none" w:sz="0" w:space="0" w:color="auto"/>
        <w:right w:val="none" w:sz="0" w:space="0" w:color="auto"/>
      </w:divBdr>
    </w:div>
    <w:div w:id="137396572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us.org.uk/greenimp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FBFCD-9CD5-49B4-85F0-DE286AF4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1509</Words>
  <Characters>8606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NUS ORG</cp:lastModifiedBy>
  <cp:revision>2</cp:revision>
  <dcterms:created xsi:type="dcterms:W3CDTF">2014-08-19T16:20:00Z</dcterms:created>
  <dcterms:modified xsi:type="dcterms:W3CDTF">2014-08-19T16:20:00Z</dcterms:modified>
</cp:coreProperties>
</file>